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61" w:rsidRPr="00D93D61" w:rsidRDefault="00D93D61" w:rsidP="00D93D61">
      <w:pPr>
        <w:rPr>
          <w:rFonts w:ascii="Times New Roman" w:eastAsia="方正准圆_GBK+ZMIIGB-5" w:hAnsi="Times New Roman" w:cs="Times New Roman"/>
          <w:kern w:val="0"/>
          <w:sz w:val="24"/>
          <w:szCs w:val="24"/>
        </w:rPr>
      </w:pPr>
    </w:p>
    <w:p w:rsidR="00D93D61" w:rsidRPr="00D93D61" w:rsidRDefault="00D93D61" w:rsidP="00D93D61">
      <w:pPr>
        <w:jc w:val="center"/>
        <w:rPr>
          <w:rFonts w:ascii="Times New Roman" w:eastAsia="方正准圆_GBK+ZMIIGB-5" w:hAnsi="Times New Roman" w:cs="Times New Roman"/>
          <w:kern w:val="0"/>
          <w:sz w:val="30"/>
          <w:szCs w:val="30"/>
        </w:rPr>
      </w:pPr>
      <w:r w:rsidRPr="00D93D61">
        <w:rPr>
          <w:rFonts w:ascii="Times New Roman" w:eastAsia="方正准圆_GBK+ZMIIGB-5" w:hAnsi="Times New Roman" w:cs="Times New Roman"/>
          <w:kern w:val="0"/>
          <w:sz w:val="30"/>
          <w:szCs w:val="30"/>
        </w:rPr>
        <w:t xml:space="preserve">Analysis of </w:t>
      </w:r>
      <w:r w:rsidRPr="00D93D61">
        <w:rPr>
          <w:rFonts w:ascii="Times New Roman" w:eastAsia="EU-HZ+ZMIIGC-8" w:hAnsi="Times New Roman" w:cs="Times New Roman"/>
          <w:kern w:val="0"/>
          <w:sz w:val="30"/>
          <w:szCs w:val="30"/>
        </w:rPr>
        <w:t>Globus</w:t>
      </w:r>
      <w:r>
        <w:rPr>
          <w:rFonts w:ascii="Times New Roman" w:eastAsia="EU-HZ+ZMIIGC-8" w:hAnsi="Times New Roman" w:cs="Times New Roman"/>
          <w:kern w:val="0"/>
          <w:sz w:val="30"/>
          <w:szCs w:val="30"/>
        </w:rPr>
        <w:t xml:space="preserve"> H</w:t>
      </w:r>
      <w:r w:rsidRPr="00D93D61">
        <w:rPr>
          <w:rFonts w:ascii="Times New Roman" w:eastAsia="EU-HZ+ZMIIGC-8" w:hAnsi="Times New Roman" w:cs="Times New Roman"/>
          <w:kern w:val="0"/>
          <w:sz w:val="30"/>
          <w:szCs w:val="30"/>
        </w:rPr>
        <w:t>ystericus</w:t>
      </w:r>
      <w:r w:rsidRPr="00D93D61">
        <w:rPr>
          <w:rFonts w:ascii="Times New Roman" w:eastAsia="方正准圆_GBK+ZMIIGB-5" w:hAnsi="Times New Roman" w:cs="Times New Roman"/>
          <w:kern w:val="0"/>
          <w:sz w:val="30"/>
          <w:szCs w:val="30"/>
        </w:rPr>
        <w:t xml:space="preserve"> in traditional Chinese Medicine</w:t>
      </w:r>
    </w:p>
    <w:p w:rsidR="00D93D61" w:rsidRPr="00D93D61" w:rsidRDefault="00D93D61" w:rsidP="00D93D61">
      <w:pPr>
        <w:rPr>
          <w:rFonts w:ascii="Times New Roman" w:eastAsia="方正准圆_GBK+ZMIIGB-5" w:hAnsi="Times New Roman" w:cs="Times New Roman"/>
          <w:kern w:val="0"/>
          <w:sz w:val="24"/>
          <w:szCs w:val="24"/>
        </w:rPr>
      </w:pPr>
    </w:p>
    <w:p w:rsidR="00D93D61" w:rsidRPr="00D93D61" w:rsidRDefault="00D93D61" w:rsidP="00D93D61">
      <w:pPr>
        <w:jc w:val="center"/>
        <w:rPr>
          <w:rFonts w:ascii="Times New Roman" w:eastAsia="方正准圆_GBK+ZMIIGB-5" w:hAnsi="Times New Roman" w:cs="Times New Roman"/>
          <w:kern w:val="0"/>
          <w:sz w:val="24"/>
          <w:szCs w:val="24"/>
        </w:rPr>
      </w:pPr>
      <w:r w:rsidRPr="00D93D61">
        <w:rPr>
          <w:rFonts w:ascii="Times New Roman" w:eastAsia="方正准圆_GBK+ZMIIGB-5" w:hAnsi="Times New Roman" w:cs="Times New Roman"/>
          <w:kern w:val="0"/>
          <w:sz w:val="24"/>
          <w:szCs w:val="24"/>
        </w:rPr>
        <w:t>Tang Xiaomi</w:t>
      </w:r>
    </w:p>
    <w:p w:rsidR="00D93D61" w:rsidRPr="00D93D61" w:rsidRDefault="00D93D61" w:rsidP="00D93D61">
      <w:pPr>
        <w:jc w:val="center"/>
        <w:rPr>
          <w:rFonts w:ascii="Times New Roman" w:eastAsia="方正准圆_GBK+ZMIIGB-5" w:hAnsi="Times New Roman" w:cs="Times New Roman"/>
          <w:kern w:val="0"/>
          <w:sz w:val="24"/>
          <w:szCs w:val="24"/>
        </w:rPr>
      </w:pPr>
    </w:p>
    <w:p w:rsidR="00D93D61" w:rsidRPr="00D93D61" w:rsidRDefault="00D93D61" w:rsidP="00D93D61">
      <w:pPr>
        <w:jc w:val="center"/>
        <w:rPr>
          <w:rFonts w:ascii="Times New Roman" w:eastAsia="方正准圆_GBK+ZMIIGB-5" w:hAnsi="Times New Roman" w:cs="Times New Roman"/>
          <w:kern w:val="0"/>
          <w:sz w:val="24"/>
          <w:szCs w:val="24"/>
        </w:rPr>
      </w:pPr>
      <w:r w:rsidRPr="00D93D61">
        <w:rPr>
          <w:rFonts w:ascii="Times New Roman" w:eastAsia="方正准圆_GBK+ZMIIGB-5" w:hAnsi="Times New Roman" w:cs="Times New Roman"/>
          <w:kern w:val="0"/>
          <w:sz w:val="24"/>
          <w:szCs w:val="24"/>
        </w:rPr>
        <w:t xml:space="preserve">Gansu University of </w:t>
      </w:r>
      <w:r>
        <w:rPr>
          <w:rFonts w:ascii="Times New Roman" w:eastAsia="方正准圆_GBK+ZMIIGB-5" w:hAnsi="Times New Roman" w:cs="Times New Roman"/>
          <w:kern w:val="0"/>
          <w:sz w:val="24"/>
          <w:szCs w:val="24"/>
        </w:rPr>
        <w:t>T</w:t>
      </w:r>
      <w:r w:rsidRPr="00D93D61">
        <w:rPr>
          <w:rFonts w:ascii="Times New Roman" w:eastAsia="方正准圆_GBK+ZMIIGB-5" w:hAnsi="Times New Roman" w:cs="Times New Roman"/>
          <w:kern w:val="0"/>
          <w:sz w:val="24"/>
          <w:szCs w:val="24"/>
        </w:rPr>
        <w:t xml:space="preserve">raditional Chinese </w:t>
      </w:r>
      <w:r>
        <w:rPr>
          <w:rFonts w:ascii="Times New Roman" w:eastAsia="方正准圆_GBK+ZMIIGB-5" w:hAnsi="Times New Roman" w:cs="Times New Roman"/>
          <w:kern w:val="0"/>
          <w:sz w:val="24"/>
          <w:szCs w:val="24"/>
        </w:rPr>
        <w:t>Medicine, Lanzhou</w:t>
      </w:r>
    </w:p>
    <w:p w:rsidR="00D93D61" w:rsidRPr="00D93D61" w:rsidRDefault="00D93D61" w:rsidP="00D93D61">
      <w:pPr>
        <w:rPr>
          <w:rFonts w:ascii="Times New Roman" w:eastAsia="方正准圆_GBK+ZMIIGB-5" w:hAnsi="Times New Roman" w:cs="Times New Roman"/>
          <w:kern w:val="0"/>
          <w:sz w:val="24"/>
          <w:szCs w:val="24"/>
        </w:rPr>
      </w:pPr>
    </w:p>
    <w:p w:rsidR="00D93D61" w:rsidRPr="00D93D61" w:rsidRDefault="0090053B" w:rsidP="00D93D61">
      <w:pPr>
        <w:spacing w:line="360" w:lineRule="auto"/>
        <w:rPr>
          <w:rFonts w:ascii="Times New Roman" w:eastAsia="方正准圆_GBK+ZMIIGB-5" w:hAnsi="Times New Roman" w:cs="Times New Roman"/>
          <w:kern w:val="0"/>
          <w:sz w:val="24"/>
          <w:szCs w:val="24"/>
        </w:rPr>
      </w:pPr>
      <w:r>
        <w:rPr>
          <w:rFonts w:ascii="Times New Roman" w:eastAsia="方正准圆_GBK+ZMIIGB-5" w:hAnsi="Times New Roman" w:cs="Times New Roman"/>
          <w:kern w:val="0"/>
          <w:sz w:val="24"/>
          <w:szCs w:val="24"/>
        </w:rPr>
        <w:t>Abstract: T</w:t>
      </w:r>
      <w:bookmarkStart w:id="0" w:name="_GoBack"/>
      <w:bookmarkEnd w:id="0"/>
      <w:r w:rsidR="00D93D61" w:rsidRPr="00D93D61">
        <w:rPr>
          <w:rFonts w:ascii="Times New Roman" w:eastAsia="方正准圆_GBK+ZMIIGB-5" w:hAnsi="Times New Roman" w:cs="Times New Roman"/>
          <w:kern w:val="0"/>
          <w:sz w:val="24"/>
          <w:szCs w:val="24"/>
        </w:rPr>
        <w:t xml:space="preserve">he pathogenesis of </w:t>
      </w:r>
      <w:r w:rsidR="00D93D61" w:rsidRPr="00D93D61">
        <w:rPr>
          <w:rFonts w:ascii="Times New Roman" w:eastAsia="EU-BZ+ZMIIGB-3" w:hAnsi="Times New Roman" w:cs="Times New Roman"/>
          <w:kern w:val="0"/>
          <w:sz w:val="24"/>
          <w:szCs w:val="24"/>
        </w:rPr>
        <w:t>globus hystericus</w:t>
      </w:r>
      <w:r w:rsidR="00D93D61" w:rsidRPr="00D93D61">
        <w:rPr>
          <w:rFonts w:ascii="Times New Roman" w:eastAsia="方正准圆_GBK+ZMIIGB-5" w:hAnsi="Times New Roman" w:cs="Times New Roman"/>
          <w:kern w:val="0"/>
          <w:sz w:val="24"/>
          <w:szCs w:val="24"/>
        </w:rPr>
        <w:t xml:space="preserve"> is mostly related to emotion, and the lesion location can involve liver, heart, spleen, stomach, etc. the key of pathogenesis is liver failure, spleen failure, heart loss of nourishment and viscera Yin and Yang Qi blood imbalance. In addition to decoction, acupuncture, local bloodletting, cupping and acupoint application can achieve certain curative effect. Most patients in western medicine did not check out the premise of organic lesions, the use of traditional Chinese medicine treatment, not only to treat symptoms, but also to adjust the whole body, so that the body to restore balance, to achieve a healthy state.</w:t>
      </w:r>
    </w:p>
    <w:p w:rsidR="00D93D61" w:rsidRPr="00D93D61" w:rsidRDefault="00D93D61" w:rsidP="00D93D61">
      <w:pPr>
        <w:spacing w:line="360" w:lineRule="auto"/>
        <w:rPr>
          <w:rFonts w:ascii="Times New Roman" w:eastAsia="方正准圆_GBK+ZMIIGB-5" w:hAnsi="Times New Roman" w:cs="Times New Roman"/>
          <w:kern w:val="0"/>
          <w:sz w:val="24"/>
          <w:szCs w:val="24"/>
        </w:rPr>
      </w:pPr>
    </w:p>
    <w:p w:rsidR="00D93D61" w:rsidRDefault="00D93D61" w:rsidP="00D93D61">
      <w:pPr>
        <w:spacing w:line="360" w:lineRule="auto"/>
        <w:rPr>
          <w:rFonts w:ascii="Times New Roman" w:eastAsia="方正准圆_GBK+ZMIIGB-5" w:hAnsi="Times New Roman" w:cs="Times New Roman"/>
          <w:kern w:val="0"/>
          <w:sz w:val="24"/>
          <w:szCs w:val="24"/>
        </w:rPr>
      </w:pPr>
      <w:r w:rsidRPr="00D93D61">
        <w:rPr>
          <w:rFonts w:ascii="Times New Roman" w:eastAsia="方正准圆_GBK+ZMIIGB-5" w:hAnsi="Times New Roman" w:cs="Times New Roman"/>
          <w:kern w:val="0"/>
          <w:sz w:val="24"/>
          <w:szCs w:val="24"/>
        </w:rPr>
        <w:t xml:space="preserve">Key words: Traditional Chinese medicine therapy; </w:t>
      </w:r>
      <w:r>
        <w:rPr>
          <w:rFonts w:ascii="Times New Roman" w:eastAsia="方正准圆_GBK+ZMIIGB-5" w:hAnsi="Times New Roman" w:cs="Times New Roman"/>
          <w:kern w:val="0"/>
          <w:sz w:val="24"/>
          <w:szCs w:val="24"/>
        </w:rPr>
        <w:t>L</w:t>
      </w:r>
      <w:r w:rsidRPr="00D93D61">
        <w:rPr>
          <w:rFonts w:ascii="Times New Roman" w:eastAsia="方正准圆_GBK+ZMIIGB-5" w:hAnsi="Times New Roman" w:cs="Times New Roman"/>
          <w:kern w:val="0"/>
          <w:sz w:val="24"/>
          <w:szCs w:val="24"/>
        </w:rPr>
        <w:t xml:space="preserve">iver failure and catharsis; </w:t>
      </w:r>
      <w:r>
        <w:rPr>
          <w:rFonts w:ascii="Times New Roman" w:eastAsia="方正准圆_GBK+ZMIIGB-5" w:hAnsi="Times New Roman" w:cs="Times New Roman"/>
          <w:kern w:val="0"/>
          <w:sz w:val="24"/>
          <w:szCs w:val="24"/>
        </w:rPr>
        <w:t>S</w:t>
      </w:r>
      <w:r w:rsidRPr="00D93D61">
        <w:rPr>
          <w:rFonts w:ascii="Times New Roman" w:eastAsia="方正准圆_GBK+ZMIIGB-5" w:hAnsi="Times New Roman" w:cs="Times New Roman"/>
          <w:kern w:val="0"/>
          <w:sz w:val="24"/>
          <w:szCs w:val="24"/>
        </w:rPr>
        <w:t>pleen failure in healthy movement</w:t>
      </w:r>
    </w:p>
    <w:p w:rsidR="00D93D61" w:rsidRPr="00D93D61" w:rsidRDefault="00D93D61" w:rsidP="00D93D61">
      <w:pPr>
        <w:autoSpaceDE w:val="0"/>
        <w:autoSpaceDN w:val="0"/>
        <w:adjustRightInd w:val="0"/>
        <w:spacing w:line="360" w:lineRule="auto"/>
        <w:rPr>
          <w:rFonts w:ascii="Times New Roman" w:eastAsia="宋体" w:hAnsi="Times New Roman" w:cs="Times New Roman"/>
          <w:kern w:val="0"/>
          <w:sz w:val="24"/>
          <w:szCs w:val="24"/>
        </w:rPr>
      </w:pPr>
      <w:r w:rsidRPr="00D93D61">
        <w:rPr>
          <w:rFonts w:ascii="Times New Roman" w:eastAsia="方正准圆_GBK+ZMIIGB-5" w:hAnsi="Times New Roman" w:cs="Times New Roman"/>
          <w:kern w:val="0"/>
          <w:sz w:val="24"/>
          <w:szCs w:val="24"/>
        </w:rPr>
        <w:t>Received</w:t>
      </w:r>
      <w:r w:rsidRPr="00D93D61">
        <w:rPr>
          <w:rFonts w:ascii="Times New Roman" w:eastAsia="方正准圆_GBK+ZMIIGB-5" w:hAnsi="Times New Roman" w:cs="Times New Roman"/>
          <w:kern w:val="0"/>
          <w:sz w:val="24"/>
          <w:szCs w:val="24"/>
        </w:rPr>
        <w:t>：</w:t>
      </w:r>
      <w:r w:rsidRPr="00D93D61">
        <w:rPr>
          <w:rFonts w:ascii="Times New Roman" w:eastAsia="宋体" w:hAnsi="Times New Roman" w:cs="Times New Roman"/>
          <w:kern w:val="0"/>
          <w:sz w:val="24"/>
          <w:szCs w:val="24"/>
        </w:rPr>
        <w:t>2020-09-04;Accepted: 2020-09-16;Published: 2020-09-17</w:t>
      </w:r>
    </w:p>
    <w:p w:rsidR="00D93D61" w:rsidRPr="00D93D61" w:rsidRDefault="00D93D61" w:rsidP="00D93D61">
      <w:pPr>
        <w:spacing w:line="360" w:lineRule="auto"/>
        <w:rPr>
          <w:rFonts w:ascii="Times New Roman" w:eastAsia="方正准圆_GBK+ZMIIGB-5" w:hAnsi="Times New Roman" w:cs="Times New Roman"/>
          <w:kern w:val="0"/>
          <w:sz w:val="24"/>
          <w:szCs w:val="24"/>
        </w:rPr>
      </w:pPr>
    </w:p>
    <w:p w:rsidR="00AD348B" w:rsidRDefault="00AD348B" w:rsidP="00487DE9">
      <w:pPr>
        <w:jc w:val="center"/>
        <w:rPr>
          <w:rFonts w:ascii="方正准圆_GBK+ZMIIGB-5" w:eastAsia="方正准圆_GBK+ZMIIGB-5" w:cs="方正准圆_GBK+ZMIIGB-5"/>
          <w:kern w:val="0"/>
          <w:sz w:val="39"/>
          <w:szCs w:val="39"/>
        </w:rPr>
      </w:pPr>
      <w:r>
        <w:rPr>
          <w:rFonts w:ascii="方正准圆_GBK+ZMIIGB-5" w:eastAsia="方正准圆_GBK+ZMIIGB-5" w:cs="方正准圆_GBK+ZMIIGB-5" w:hint="eastAsia"/>
          <w:kern w:val="0"/>
          <w:sz w:val="39"/>
          <w:szCs w:val="39"/>
        </w:rPr>
        <w:t>探析中医药中的</w:t>
      </w:r>
      <w:r w:rsidR="00487DE9">
        <w:rPr>
          <w:rFonts w:ascii="方正准圆_GBK+ZMIIGB-5" w:eastAsia="方正准圆_GBK+ZMIIGB-5" w:cs="方正准圆_GBK+ZMIIGB-5" w:hint="eastAsia"/>
          <w:kern w:val="0"/>
          <w:sz w:val="39"/>
          <w:szCs w:val="39"/>
        </w:rPr>
        <w:t>梅核气</w:t>
      </w:r>
    </w:p>
    <w:p w:rsidR="00487DE9" w:rsidRPr="00AD348B" w:rsidRDefault="00487DE9" w:rsidP="00487DE9">
      <w:pPr>
        <w:jc w:val="center"/>
        <w:rPr>
          <w:rFonts w:ascii="宋体" w:eastAsia="宋体" w:hAnsi="宋体" w:cs="方正准圆_GBK+ZMIIGB-5"/>
          <w:kern w:val="0"/>
          <w:sz w:val="24"/>
          <w:szCs w:val="24"/>
        </w:rPr>
      </w:pPr>
      <w:r w:rsidRPr="00AD348B">
        <w:rPr>
          <w:rFonts w:ascii="宋体" w:eastAsia="宋体" w:hAnsi="宋体" w:cs="方正准圆_GBK+ZMIIGB-5" w:hint="eastAsia"/>
          <w:kern w:val="0"/>
          <w:sz w:val="24"/>
          <w:szCs w:val="24"/>
        </w:rPr>
        <w:t>汤小米</w:t>
      </w:r>
    </w:p>
    <w:p w:rsidR="00487DE9" w:rsidRPr="00AD348B" w:rsidRDefault="00487DE9" w:rsidP="00487DE9">
      <w:pPr>
        <w:jc w:val="center"/>
        <w:rPr>
          <w:rFonts w:ascii="宋体" w:eastAsia="宋体" w:hAnsi="宋体" w:cs="方正准圆_GBK+ZMIIGB-5"/>
          <w:kern w:val="0"/>
          <w:sz w:val="24"/>
          <w:szCs w:val="24"/>
        </w:rPr>
      </w:pPr>
      <w:r w:rsidRPr="00AD348B">
        <w:rPr>
          <w:rFonts w:ascii="宋体" w:eastAsia="宋体" w:hAnsi="宋体" w:cs="方正准圆_GBK+ZMIIGB-5" w:hint="eastAsia"/>
          <w:kern w:val="0"/>
          <w:sz w:val="24"/>
          <w:szCs w:val="24"/>
        </w:rPr>
        <w:t>甘肃中医药大学，兰州</w:t>
      </w:r>
    </w:p>
    <w:p w:rsidR="00487DE9" w:rsidRPr="00AD348B" w:rsidRDefault="00487DE9" w:rsidP="00487DE9">
      <w:pPr>
        <w:jc w:val="center"/>
        <w:rPr>
          <w:rFonts w:ascii="宋体" w:eastAsia="宋体" w:hAnsi="宋体" w:cs="方正准圆_GBK+ZMIIGB-5"/>
          <w:kern w:val="0"/>
          <w:sz w:val="24"/>
          <w:szCs w:val="24"/>
        </w:rPr>
      </w:pPr>
      <w:r w:rsidRPr="00AD348B">
        <w:rPr>
          <w:rFonts w:ascii="宋体" w:eastAsia="宋体" w:hAnsi="宋体" w:cs="方正准圆_GBK+ZMIIGB-5" w:hint="eastAsia"/>
          <w:kern w:val="0"/>
          <w:sz w:val="24"/>
          <w:szCs w:val="24"/>
        </w:rPr>
        <w:t>邮箱</w:t>
      </w:r>
      <w:r w:rsidR="00AD348B" w:rsidRPr="00AD348B">
        <w:rPr>
          <w:rFonts w:ascii="宋体" w:eastAsia="宋体" w:hAnsi="宋体" w:cs="方正准圆_GBK+ZMIIGB-5" w:hint="eastAsia"/>
          <w:kern w:val="0"/>
          <w:sz w:val="24"/>
          <w:szCs w:val="24"/>
        </w:rPr>
        <w:t>：2</w:t>
      </w:r>
      <w:r w:rsidR="00AD348B" w:rsidRPr="00AD348B">
        <w:rPr>
          <w:rFonts w:ascii="宋体" w:eastAsia="宋体" w:hAnsi="宋体" w:cs="方正准圆_GBK+ZMIIGB-5"/>
          <w:kern w:val="0"/>
          <w:sz w:val="24"/>
          <w:szCs w:val="24"/>
        </w:rPr>
        <w:t>367802323</w:t>
      </w:r>
      <w:r w:rsidR="00AD348B" w:rsidRPr="00AD348B">
        <w:rPr>
          <w:rFonts w:ascii="宋体" w:eastAsia="宋体" w:hAnsi="宋体" w:cs="方正准圆_GBK+ZMIIGB-5" w:hint="eastAsia"/>
          <w:kern w:val="0"/>
          <w:sz w:val="24"/>
          <w:szCs w:val="24"/>
        </w:rPr>
        <w:t>@</w:t>
      </w:r>
      <w:r w:rsidR="00D93D61">
        <w:rPr>
          <w:rFonts w:ascii="宋体" w:eastAsia="宋体" w:hAnsi="宋体" w:cs="方正准圆_GBK+ZMIIGB-5" w:hint="eastAsia"/>
          <w:kern w:val="0"/>
          <w:sz w:val="24"/>
          <w:szCs w:val="24"/>
        </w:rPr>
        <w:t>qq.com</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楷体_GBK+ZMIIGB-4"/>
          <w:kern w:val="0"/>
          <w:sz w:val="24"/>
          <w:szCs w:val="24"/>
        </w:rPr>
      </w:pPr>
      <w:r w:rsidRPr="00487DE9">
        <w:rPr>
          <w:rFonts w:ascii="宋体" w:eastAsia="宋体" w:hAnsi="宋体" w:cs="方正黑体_GBK+ZMIIGB-6" w:hint="eastAsia"/>
          <w:kern w:val="0"/>
          <w:sz w:val="24"/>
          <w:szCs w:val="24"/>
        </w:rPr>
        <w:t>摘要：</w:t>
      </w:r>
      <w:r w:rsidRPr="00487DE9">
        <w:rPr>
          <w:rFonts w:ascii="宋体" w:eastAsia="宋体" w:hAnsi="宋体" w:cs="方正楷体_GBK+ZMIIGB-4" w:hint="eastAsia"/>
          <w:kern w:val="0"/>
          <w:sz w:val="24"/>
          <w:szCs w:val="24"/>
        </w:rPr>
        <w:t>梅核气发病多与情志有关，病变部位可涉及到肝、心、脾、胃等，病机关键多为肝失疏泄，脾失健运，心失所养以及脏腑阴阳气血失调。临床以咽部异物感为主要表现，中医治疗方法除汤药以外，针刺及局部放血拔罐和穴位贴敷均能取得一定的疗效。大部分患者在西医未检查出器质性病变的前提下，采用中医药治疗，不但治标还能调节整体，使机体恢复平衡，实现健康状态。</w:t>
      </w:r>
    </w:p>
    <w:p w:rsidR="00487DE9" w:rsidRDefault="00487DE9" w:rsidP="00AD348B">
      <w:pPr>
        <w:autoSpaceDE w:val="0"/>
        <w:autoSpaceDN w:val="0"/>
        <w:adjustRightInd w:val="0"/>
        <w:spacing w:line="360" w:lineRule="auto"/>
        <w:ind w:firstLineChars="200" w:firstLine="480"/>
        <w:rPr>
          <w:rFonts w:ascii="宋体" w:eastAsia="宋体" w:hAnsi="宋体" w:cs="方正楷体_GBK+ZMIIGB-4"/>
          <w:kern w:val="0"/>
          <w:sz w:val="24"/>
          <w:szCs w:val="24"/>
        </w:rPr>
      </w:pPr>
      <w:r w:rsidRPr="00487DE9">
        <w:rPr>
          <w:rFonts w:ascii="宋体" w:eastAsia="宋体" w:hAnsi="宋体" w:cs="方正楷体_GBK+ZMIIGB-4"/>
          <w:kern w:val="0"/>
          <w:sz w:val="24"/>
          <w:szCs w:val="24"/>
        </w:rPr>
        <w:t xml:space="preserve"> </w:t>
      </w:r>
      <w:r w:rsidRPr="00487DE9">
        <w:rPr>
          <w:rFonts w:ascii="宋体" w:eastAsia="宋体" w:hAnsi="宋体" w:cs="方正黑体_GBK+ZMIIGB-6" w:hint="eastAsia"/>
          <w:kern w:val="0"/>
          <w:sz w:val="24"/>
          <w:szCs w:val="24"/>
        </w:rPr>
        <w:t>关键词：</w:t>
      </w:r>
      <w:r w:rsidRPr="00487DE9">
        <w:rPr>
          <w:rFonts w:ascii="宋体" w:eastAsia="宋体" w:hAnsi="宋体" w:cs="方正楷体_GBK+ZMIIGB-4" w:hint="eastAsia"/>
          <w:kern w:val="0"/>
          <w:sz w:val="24"/>
          <w:szCs w:val="24"/>
        </w:rPr>
        <w:t>中医药疗法；肝失疏泄；脾失健运</w:t>
      </w:r>
    </w:p>
    <w:p w:rsidR="00AD348B" w:rsidRDefault="00AD348B" w:rsidP="00AD348B">
      <w:pPr>
        <w:autoSpaceDE w:val="0"/>
        <w:autoSpaceDN w:val="0"/>
        <w:adjustRightInd w:val="0"/>
        <w:spacing w:line="360" w:lineRule="auto"/>
        <w:rPr>
          <w:rFonts w:ascii="宋体" w:eastAsia="宋体" w:hAnsi="宋体" w:cs="方正楷体_GBK+ZMIIGB-4"/>
          <w:kern w:val="0"/>
          <w:sz w:val="24"/>
          <w:szCs w:val="24"/>
        </w:rPr>
      </w:pPr>
      <w:r>
        <w:rPr>
          <w:rFonts w:ascii="宋体" w:eastAsia="宋体" w:hAnsi="宋体" w:cs="方正楷体_GBK+ZMIIGB-4" w:hint="eastAsia"/>
          <w:kern w:val="0"/>
          <w:sz w:val="24"/>
          <w:szCs w:val="24"/>
        </w:rPr>
        <w:t>投稿日期：2020-</w:t>
      </w:r>
      <w:r>
        <w:rPr>
          <w:rFonts w:ascii="宋体" w:eastAsia="宋体" w:hAnsi="宋体" w:cs="方正楷体_GBK+ZMIIGB-4"/>
          <w:kern w:val="0"/>
          <w:sz w:val="24"/>
          <w:szCs w:val="24"/>
        </w:rPr>
        <w:t>09</w:t>
      </w:r>
      <w:r>
        <w:rPr>
          <w:rFonts w:ascii="宋体" w:eastAsia="宋体" w:hAnsi="宋体" w:cs="方正楷体_GBK+ZMIIGB-4" w:hint="eastAsia"/>
          <w:kern w:val="0"/>
          <w:sz w:val="24"/>
          <w:szCs w:val="24"/>
        </w:rPr>
        <w:t>-</w:t>
      </w:r>
      <w:r>
        <w:rPr>
          <w:rFonts w:ascii="宋体" w:eastAsia="宋体" w:hAnsi="宋体" w:cs="方正楷体_GBK+ZMIIGB-4"/>
          <w:kern w:val="0"/>
          <w:sz w:val="24"/>
          <w:szCs w:val="24"/>
        </w:rPr>
        <w:t>04</w:t>
      </w:r>
      <w:r>
        <w:rPr>
          <w:rFonts w:ascii="宋体" w:eastAsia="宋体" w:hAnsi="宋体" w:cs="方正楷体_GBK+ZMIIGB-4" w:hint="eastAsia"/>
          <w:kern w:val="0"/>
          <w:sz w:val="24"/>
          <w:szCs w:val="24"/>
        </w:rPr>
        <w:t>；录用日期：2020-</w:t>
      </w:r>
      <w:r>
        <w:rPr>
          <w:rFonts w:ascii="宋体" w:eastAsia="宋体" w:hAnsi="宋体" w:cs="方正楷体_GBK+ZMIIGB-4"/>
          <w:kern w:val="0"/>
          <w:sz w:val="24"/>
          <w:szCs w:val="24"/>
        </w:rPr>
        <w:t>09</w:t>
      </w:r>
      <w:r>
        <w:rPr>
          <w:rFonts w:ascii="宋体" w:eastAsia="宋体" w:hAnsi="宋体" w:cs="方正楷体_GBK+ZMIIGB-4" w:hint="eastAsia"/>
          <w:kern w:val="0"/>
          <w:sz w:val="24"/>
          <w:szCs w:val="24"/>
        </w:rPr>
        <w:t>-</w:t>
      </w:r>
      <w:r>
        <w:rPr>
          <w:rFonts w:ascii="宋体" w:eastAsia="宋体" w:hAnsi="宋体" w:cs="方正楷体_GBK+ZMIIGB-4"/>
          <w:kern w:val="0"/>
          <w:sz w:val="24"/>
          <w:szCs w:val="24"/>
        </w:rPr>
        <w:t>16</w:t>
      </w:r>
      <w:r>
        <w:rPr>
          <w:rFonts w:ascii="宋体" w:eastAsia="宋体" w:hAnsi="宋体" w:cs="方正楷体_GBK+ZMIIGB-4" w:hint="eastAsia"/>
          <w:kern w:val="0"/>
          <w:sz w:val="24"/>
          <w:szCs w:val="24"/>
        </w:rPr>
        <w:t>；发表日期：2020-</w:t>
      </w:r>
      <w:r>
        <w:rPr>
          <w:rFonts w:ascii="宋体" w:eastAsia="宋体" w:hAnsi="宋体" w:cs="方正楷体_GBK+ZMIIGB-4"/>
          <w:kern w:val="0"/>
          <w:sz w:val="24"/>
          <w:szCs w:val="24"/>
        </w:rPr>
        <w:t>09</w:t>
      </w:r>
      <w:r w:rsidR="00D93D61">
        <w:rPr>
          <w:rFonts w:ascii="宋体" w:eastAsia="宋体" w:hAnsi="宋体" w:cs="方正楷体_GBK+ZMIIGB-4"/>
          <w:kern w:val="0"/>
          <w:sz w:val="24"/>
          <w:szCs w:val="24"/>
        </w:rPr>
        <w:t>-</w:t>
      </w:r>
      <w:r>
        <w:rPr>
          <w:rFonts w:ascii="宋体" w:eastAsia="宋体" w:hAnsi="宋体" w:cs="方正楷体_GBK+ZMIIGB-4"/>
          <w:kern w:val="0"/>
          <w:sz w:val="24"/>
          <w:szCs w:val="24"/>
        </w:rPr>
        <w:t>17</w:t>
      </w:r>
    </w:p>
    <w:p w:rsidR="00AD348B" w:rsidRDefault="00AD348B" w:rsidP="00AD348B">
      <w:pPr>
        <w:autoSpaceDE w:val="0"/>
        <w:autoSpaceDN w:val="0"/>
        <w:adjustRightInd w:val="0"/>
        <w:spacing w:line="360" w:lineRule="auto"/>
        <w:rPr>
          <w:rFonts w:ascii="宋体" w:eastAsia="宋体" w:hAnsi="宋体" w:cs="方正楷体_GBK+ZMIIGB-4"/>
          <w:kern w:val="0"/>
          <w:sz w:val="24"/>
          <w:szCs w:val="24"/>
        </w:rPr>
      </w:pPr>
      <w:r>
        <w:rPr>
          <w:rFonts w:ascii="宋体" w:eastAsia="宋体" w:hAnsi="宋体" w:cs="方正楷体_GBK+ZMIIGB-4" w:hint="eastAsia"/>
          <w:kern w:val="0"/>
          <w:sz w:val="24"/>
          <w:szCs w:val="24"/>
        </w:rPr>
        <w:lastRenderedPageBreak/>
        <w:t>文章引用：汤小米．探析中医药中的梅核气［J］．中医药研究与促进，2020，2（3）</w:t>
      </w:r>
    </w:p>
    <w:p w:rsidR="00AD348B" w:rsidRDefault="00AD348B" w:rsidP="00AD348B">
      <w:pPr>
        <w:spacing w:line="360" w:lineRule="auto"/>
        <w:rPr>
          <w:rFonts w:ascii="宋体" w:eastAsia="宋体" w:hAnsi="宋体"/>
          <w:color w:val="000000"/>
          <w:sz w:val="24"/>
          <w:szCs w:val="24"/>
          <w:shd w:val="clear" w:color="auto" w:fill="FFFFFF"/>
        </w:rPr>
      </w:pPr>
      <w:r w:rsidRPr="00BB56DE">
        <w:rPr>
          <w:rFonts w:ascii="宋体" w:eastAsia="宋体" w:hAnsi="宋体" w:hint="eastAsia"/>
          <w:color w:val="000000"/>
          <w:sz w:val="24"/>
          <w:szCs w:val="24"/>
          <w:shd w:val="clear" w:color="auto" w:fill="FFFFFF"/>
        </w:rPr>
        <w:t>Rp</w:t>
      </w:r>
      <w:r w:rsidRPr="00BB56DE">
        <w:rPr>
          <w:rFonts w:ascii="宋体" w:eastAsia="宋体" w:hAnsi="宋体"/>
          <w:color w:val="000000"/>
          <w:sz w:val="24"/>
          <w:szCs w:val="24"/>
          <w:shd w:val="clear" w:color="auto" w:fill="FFFFFF"/>
        </w:rPr>
        <w:t>tcm.020301</w:t>
      </w:r>
      <w:r>
        <w:rPr>
          <w:rFonts w:ascii="宋体" w:eastAsia="宋体" w:hAnsi="宋体"/>
          <w:color w:val="000000"/>
          <w:sz w:val="24"/>
          <w:szCs w:val="24"/>
          <w:shd w:val="clear" w:color="auto" w:fill="FFFFFF"/>
        </w:rPr>
        <w:t>2</w:t>
      </w:r>
    </w:p>
    <w:p w:rsidR="00AD348B" w:rsidRPr="00AD348B" w:rsidRDefault="00AD348B" w:rsidP="00AD348B">
      <w:pPr>
        <w:autoSpaceDE w:val="0"/>
        <w:autoSpaceDN w:val="0"/>
        <w:adjustRightInd w:val="0"/>
        <w:spacing w:line="360" w:lineRule="auto"/>
        <w:rPr>
          <w:rFonts w:ascii="宋体" w:eastAsia="宋体" w:hAnsi="宋体" w:cs="方正楷体_GBK+ZMIIGB-4"/>
          <w:kern w:val="0"/>
          <w:sz w:val="24"/>
          <w:szCs w:val="24"/>
        </w:rPr>
      </w:pPr>
    </w:p>
    <w:p w:rsidR="00487DE9" w:rsidRPr="00487DE9" w:rsidRDefault="00487DE9" w:rsidP="00487DE9">
      <w:pPr>
        <w:autoSpaceDE w:val="0"/>
        <w:autoSpaceDN w:val="0"/>
        <w:adjustRightInd w:val="0"/>
        <w:spacing w:line="360" w:lineRule="auto"/>
        <w:ind w:firstLineChars="200" w:firstLine="480"/>
        <w:rPr>
          <w:rFonts w:ascii="宋体" w:eastAsia="宋体" w:hAnsi="宋体" w:cs="方正楷体_GBK+ZMIIGB-4"/>
          <w:kern w:val="0"/>
          <w:sz w:val="24"/>
          <w:szCs w:val="24"/>
        </w:rPr>
      </w:pP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梅核气，如梅核梗阻咽喉。相当于西医学中的咽异感症、癔球症、咽神经官能症等，临床中伴随症状比较多，因其病程长，症状反复，迁延难愈，治疗棘手，严重影响患者的身心健康。西医检查多无器质性病变，中医药采取辨证治疗疗效显著。报道如下。</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黑体_GBK+ZMIIGB-6"/>
          <w:kern w:val="0"/>
          <w:sz w:val="24"/>
          <w:szCs w:val="24"/>
        </w:rPr>
      </w:pPr>
      <w:r w:rsidRPr="00487DE9">
        <w:rPr>
          <w:rFonts w:ascii="宋体" w:eastAsia="宋体" w:hAnsi="宋体" w:cs="EU-BZ+ZMIIGB-3"/>
          <w:kern w:val="0"/>
          <w:sz w:val="24"/>
          <w:szCs w:val="24"/>
        </w:rPr>
        <w:t xml:space="preserve">1 </w:t>
      </w:r>
      <w:r w:rsidRPr="00487DE9">
        <w:rPr>
          <w:rFonts w:ascii="宋体" w:eastAsia="宋体" w:hAnsi="宋体" w:cs="方正黑体_GBK+ZMIIGB-6" w:hint="eastAsia"/>
          <w:kern w:val="0"/>
          <w:sz w:val="24"/>
          <w:szCs w:val="24"/>
        </w:rPr>
        <w:t>病因病机</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中医认为，本病与精神因素密切相关，其病机为肝郁，脾虚，痰凝。《诸病源候论》妇人杂病中描述其病机：“咽中如炙肉脔者，此是胸膈痰结，与气相搏，逆上于咽喉之间，结聚状如炙肉之脔也。”因此可推断本病病机是痰气互结交阻于咽喉。部分医家对梅核气病因病机的认识在前人“</w:t>
      </w:r>
      <w:r w:rsidRPr="00487DE9">
        <w:rPr>
          <w:rFonts w:ascii="宋体" w:eastAsia="宋体" w:hAnsi="宋体" w:cs="方正书宋_GBK+ZMIIGB-1"/>
          <w:kern w:val="0"/>
          <w:sz w:val="24"/>
          <w:szCs w:val="24"/>
        </w:rPr>
        <w:t xml:space="preserve"> </w:t>
      </w:r>
      <w:r w:rsidRPr="00487DE9">
        <w:rPr>
          <w:rFonts w:ascii="宋体" w:eastAsia="宋体" w:hAnsi="宋体" w:cs="方正书宋_GBK+ZMIIGB-1" w:hint="eastAsia"/>
          <w:kern w:val="0"/>
          <w:sz w:val="24"/>
          <w:szCs w:val="24"/>
        </w:rPr>
        <w:t>气郁痰凝“基础上结合自身经验有了新见解。王之良认为该病临床表现虚实错杂，寒热互结，气滞血瘀，是外邪、痰浊、瘀血搏结于咽喉所致。张丛笑认为本病是积寒伤气，不与血和，血中之气溢而浮于咽，得水湿之气凝结难移，而妇女血分易受寒，多积结冷气，更易患梅核气。李显文等在对</w:t>
      </w:r>
      <w:r w:rsidRPr="00487DE9">
        <w:rPr>
          <w:rFonts w:ascii="宋体" w:eastAsia="宋体" w:hAnsi="宋体" w:cs="EU-BZ+ZMIIGB-3"/>
          <w:kern w:val="0"/>
          <w:sz w:val="24"/>
          <w:szCs w:val="24"/>
        </w:rPr>
        <w:t xml:space="preserve">31 </w:t>
      </w:r>
      <w:r w:rsidRPr="00487DE9">
        <w:rPr>
          <w:rFonts w:ascii="宋体" w:eastAsia="宋体" w:hAnsi="宋体" w:cs="方正书宋_GBK+ZMIIGB-1" w:hint="eastAsia"/>
          <w:kern w:val="0"/>
          <w:sz w:val="24"/>
          <w:szCs w:val="24"/>
        </w:rPr>
        <w:t>例梅核气患者进行胃镜检查并取病理活检时发现，均为慢性胃炎。赵金勇在对</w:t>
      </w:r>
      <w:r w:rsidRPr="00487DE9">
        <w:rPr>
          <w:rFonts w:ascii="宋体" w:eastAsia="宋体" w:hAnsi="宋体" w:cs="EU-BZ+ZMIIGB-3"/>
          <w:kern w:val="0"/>
          <w:sz w:val="24"/>
          <w:szCs w:val="24"/>
        </w:rPr>
        <w:t>45</w:t>
      </w:r>
      <w:r w:rsidRPr="00487DE9">
        <w:rPr>
          <w:rFonts w:ascii="宋体" w:eastAsia="宋体" w:hAnsi="宋体" w:cs="方正书宋_GBK+ZMIIGB-1" w:hint="eastAsia"/>
          <w:kern w:val="0"/>
          <w:sz w:val="24"/>
          <w:szCs w:val="24"/>
        </w:rPr>
        <w:t>例梅核气患者行</w:t>
      </w:r>
      <w:r w:rsidRPr="00487DE9">
        <w:rPr>
          <w:rFonts w:ascii="宋体" w:eastAsia="宋体" w:hAnsi="宋体" w:cs="EU-BZ+ZMIIGB-3"/>
          <w:kern w:val="0"/>
          <w:sz w:val="24"/>
          <w:szCs w:val="24"/>
        </w:rPr>
        <w:t xml:space="preserve">X </w:t>
      </w:r>
      <w:r w:rsidRPr="00487DE9">
        <w:rPr>
          <w:rFonts w:ascii="宋体" w:eastAsia="宋体" w:hAnsi="宋体" w:cs="方正书宋_GBK+ZMIIGB-1" w:hint="eastAsia"/>
          <w:kern w:val="0"/>
          <w:sz w:val="24"/>
          <w:szCs w:val="24"/>
        </w:rPr>
        <w:t>线钡餐造影检查时发现，约占</w:t>
      </w:r>
      <w:r w:rsidRPr="00487DE9">
        <w:rPr>
          <w:rFonts w:ascii="宋体" w:eastAsia="宋体" w:hAnsi="宋体" w:cs="EU-BZ+ZMIIGB-3"/>
          <w:kern w:val="0"/>
          <w:sz w:val="24"/>
          <w:szCs w:val="24"/>
        </w:rPr>
        <w:t>37. 8</w:t>
      </w:r>
      <w:r w:rsidRPr="00487DE9">
        <w:rPr>
          <w:rFonts w:ascii="宋体" w:eastAsia="宋体" w:hAnsi="宋体" w:cs="EU-BZ+ZMIIGB-3" w:hint="eastAsia"/>
          <w:kern w:val="0"/>
          <w:sz w:val="24"/>
          <w:szCs w:val="24"/>
        </w:rPr>
        <w:t>％</w:t>
      </w:r>
      <w:r w:rsidRPr="00487DE9">
        <w:rPr>
          <w:rFonts w:ascii="宋体" w:eastAsia="宋体" w:hAnsi="宋体" w:cs="方正书宋_GBK+ZMIIGB-1" w:hint="eastAsia"/>
          <w:kern w:val="0"/>
          <w:sz w:val="24"/>
          <w:szCs w:val="24"/>
        </w:rPr>
        <w:t>有咽喉部病变，如</w:t>
      </w:r>
      <w:r>
        <w:rPr>
          <w:rFonts w:ascii="宋体" w:eastAsia="宋体" w:hAnsi="宋体" w:cs="EU-BZ+ZMIIGB-3"/>
          <w:kern w:val="0"/>
          <w:sz w:val="24"/>
          <w:szCs w:val="24"/>
        </w:rPr>
        <w:t>Zenker</w:t>
      </w:r>
      <w:r w:rsidRPr="00487DE9">
        <w:rPr>
          <w:rFonts w:ascii="宋体" w:eastAsia="宋体" w:hAnsi="宋体" w:cs="方正书宋_GBK+ZMIIGB-1" w:hint="eastAsia"/>
          <w:kern w:val="0"/>
          <w:sz w:val="24"/>
          <w:szCs w:val="24"/>
        </w:rPr>
        <w:t>氏憩室、会厌溪炎症和颈推骨刺以及下咽功能障碍。提示本病可能与慢性胃炎、颈椎病、</w:t>
      </w:r>
      <w:r>
        <w:rPr>
          <w:rFonts w:ascii="宋体" w:eastAsia="宋体" w:hAnsi="宋体" w:cs="EU-BZ+ZMIIGB-3"/>
          <w:kern w:val="0"/>
          <w:sz w:val="24"/>
          <w:szCs w:val="24"/>
        </w:rPr>
        <w:t>Zenker</w:t>
      </w:r>
      <w:r w:rsidRPr="00487DE9">
        <w:rPr>
          <w:rFonts w:ascii="宋体" w:eastAsia="宋体" w:hAnsi="宋体" w:cs="方正书宋_GBK+ZMIIGB-1" w:hint="eastAsia"/>
          <w:kern w:val="0"/>
          <w:sz w:val="24"/>
          <w:szCs w:val="24"/>
        </w:rPr>
        <w:t>氏憩室、会厌溪炎症等病症有一定的关系。</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黑体_GBK+ZMIIGB-6"/>
          <w:kern w:val="0"/>
          <w:sz w:val="24"/>
          <w:szCs w:val="24"/>
        </w:rPr>
      </w:pPr>
      <w:r w:rsidRPr="00487DE9">
        <w:rPr>
          <w:rFonts w:ascii="宋体" w:eastAsia="宋体" w:hAnsi="宋体" w:cs="EU-BZ+ZMIIGB-3"/>
          <w:kern w:val="0"/>
          <w:sz w:val="24"/>
          <w:szCs w:val="24"/>
        </w:rPr>
        <w:t xml:space="preserve">2 </w:t>
      </w:r>
      <w:r w:rsidRPr="00487DE9">
        <w:rPr>
          <w:rFonts w:ascii="宋体" w:eastAsia="宋体" w:hAnsi="宋体" w:cs="方正黑体_GBK+ZMIIGB-6" w:hint="eastAsia"/>
          <w:kern w:val="0"/>
          <w:sz w:val="24"/>
          <w:szCs w:val="24"/>
        </w:rPr>
        <w:t>治疗</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EU-BZ+ZMIIGB-3"/>
          <w:kern w:val="0"/>
          <w:sz w:val="24"/>
          <w:szCs w:val="24"/>
        </w:rPr>
        <w:t xml:space="preserve">2. 1 </w:t>
      </w:r>
      <w:r w:rsidRPr="00487DE9">
        <w:rPr>
          <w:rFonts w:ascii="宋体" w:eastAsia="宋体" w:hAnsi="宋体" w:cs="方正书宋_GBK+ZMIIGB-1" w:hint="eastAsia"/>
          <w:kern w:val="0"/>
          <w:sz w:val="24"/>
          <w:szCs w:val="24"/>
        </w:rPr>
        <w:t>辨证分型</w:t>
      </w:r>
      <w:r w:rsidRPr="00487DE9">
        <w:rPr>
          <w:rFonts w:ascii="宋体" w:eastAsia="宋体" w:hAnsi="宋体" w:cs="方正书宋_GBK+ZMIIGB-1"/>
          <w:kern w:val="0"/>
          <w:sz w:val="24"/>
          <w:szCs w:val="24"/>
        </w:rPr>
        <w:t xml:space="preserve"> </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古代医家对梅核气病机分型大致为：痰气互结、肺脾壅滞、脏腑失和、风热搏结、湿热内</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蕴等证型，其中以痰气互结型居多。现代医家对本病治疗多围绕气、痰、痰气互结等方面来辨证施治。李文哲等认为梅核气应当分六郁论治，气郁当以逍遥散加减，火郁当以知柏地黄丸加减，血郁当以会厌逐瘀汤加减，湿郁当以平胃散</w:t>
      </w:r>
      <w:r w:rsidRPr="00487DE9">
        <w:rPr>
          <w:rFonts w:ascii="宋体" w:eastAsia="宋体" w:hAnsi="宋体" w:cs="方正书宋_GBK+ZMIIGB-1" w:hint="eastAsia"/>
          <w:kern w:val="0"/>
          <w:sz w:val="24"/>
          <w:szCs w:val="24"/>
        </w:rPr>
        <w:lastRenderedPageBreak/>
        <w:t>加减，痰郁当以半夏厚朴汤加减，食郁当以健脾丸加减。苏成才将该病分为肝气上逆、气滞痰凝、肝胃不和、气郁痰热血瘀</w:t>
      </w:r>
      <w:r w:rsidRPr="00487DE9">
        <w:rPr>
          <w:rFonts w:ascii="宋体" w:eastAsia="宋体" w:hAnsi="宋体" w:cs="EU-BZ+ZMIIGB-3"/>
          <w:kern w:val="0"/>
          <w:sz w:val="24"/>
          <w:szCs w:val="24"/>
        </w:rPr>
        <w:t>4</w:t>
      </w:r>
      <w:r w:rsidRPr="00487DE9">
        <w:rPr>
          <w:rFonts w:ascii="宋体" w:eastAsia="宋体" w:hAnsi="宋体" w:cs="方正书宋_GBK+ZMIIGB-1" w:hint="eastAsia"/>
          <w:kern w:val="0"/>
          <w:sz w:val="24"/>
          <w:szCs w:val="24"/>
        </w:rPr>
        <w:t>种类型。陈旭青等将此病分为：脾虚湿运，痰湿内生；心阳不振，水气上逆；肾阳亏虚，寒水上犯；风寒风热，客于咽喉；阴虚火旺，灼津成痰；湿热互结，阻于咽</w:t>
      </w:r>
    </w:p>
    <w:p w:rsid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喉；久病入络，瘀血阻滞。常用方药：半夏厚朴汤；参苓白术散；小柴胡汤；逍遥散；</w:t>
      </w:r>
    </w:p>
    <w:p w:rsid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EU-BZ+ZMIIGB-3"/>
          <w:kern w:val="0"/>
          <w:sz w:val="24"/>
          <w:szCs w:val="24"/>
        </w:rPr>
        <w:t xml:space="preserve">2. 2 </w:t>
      </w:r>
      <w:r w:rsidRPr="00487DE9">
        <w:rPr>
          <w:rFonts w:ascii="宋体" w:eastAsia="宋体" w:hAnsi="宋体" w:cs="方正书宋_GBK+ZMIIGB-1" w:hint="eastAsia"/>
          <w:kern w:val="0"/>
          <w:sz w:val="24"/>
          <w:szCs w:val="24"/>
        </w:rPr>
        <w:t>针灸治疗</w:t>
      </w:r>
      <w:r w:rsidRPr="00487DE9">
        <w:rPr>
          <w:rFonts w:ascii="宋体" w:eastAsia="宋体" w:hAnsi="宋体" w:cs="方正书宋_GBK+ZMIIGB-1"/>
          <w:kern w:val="0"/>
          <w:sz w:val="24"/>
          <w:szCs w:val="24"/>
        </w:rPr>
        <w:t xml:space="preserve"> </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王芳等选取天突、廉泉、膻中、列缺、外关、阳陵泉、照海，太冲、足三里、丰隆等穴位治疗梅核气</w:t>
      </w:r>
      <w:r>
        <w:rPr>
          <w:rFonts w:ascii="宋体" w:eastAsia="宋体" w:hAnsi="宋体" w:cs="EU-BZ+ZMIIGB-3"/>
          <w:kern w:val="0"/>
          <w:sz w:val="24"/>
          <w:szCs w:val="24"/>
        </w:rPr>
        <w:t>40</w:t>
      </w:r>
      <w:r w:rsidRPr="00487DE9">
        <w:rPr>
          <w:rFonts w:ascii="宋体" w:eastAsia="宋体" w:hAnsi="宋体" w:cs="方正书宋_GBK+ZMIIGB-1" w:hint="eastAsia"/>
          <w:kern w:val="0"/>
          <w:sz w:val="24"/>
          <w:szCs w:val="24"/>
        </w:rPr>
        <w:t>例，总有效率达</w:t>
      </w:r>
      <w:r>
        <w:rPr>
          <w:rFonts w:ascii="宋体" w:eastAsia="宋体" w:hAnsi="宋体" w:cs="EU-BZ+ZMIIGB-3"/>
          <w:kern w:val="0"/>
          <w:sz w:val="24"/>
          <w:szCs w:val="24"/>
        </w:rPr>
        <w:t>87.</w:t>
      </w:r>
      <w:r w:rsidRPr="00487DE9">
        <w:rPr>
          <w:rFonts w:ascii="宋体" w:eastAsia="宋体" w:hAnsi="宋体" w:cs="EU-BZ+ZMIIGB-3"/>
          <w:kern w:val="0"/>
          <w:sz w:val="24"/>
          <w:szCs w:val="24"/>
        </w:rPr>
        <w:t>5</w:t>
      </w:r>
      <w:r w:rsidRPr="00487DE9">
        <w:rPr>
          <w:rFonts w:ascii="宋体" w:eastAsia="宋体" w:hAnsi="宋体" w:cs="EU-BZ+ZMIIGB-3" w:hint="eastAsia"/>
          <w:kern w:val="0"/>
          <w:sz w:val="24"/>
          <w:szCs w:val="24"/>
        </w:rPr>
        <w:t>％</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Wu shuang</w:t>
      </w:r>
      <w:r w:rsidRPr="00487DE9">
        <w:rPr>
          <w:rFonts w:ascii="宋体" w:eastAsia="宋体" w:hAnsi="宋体" w:cs="方正书宋_GBK+ZMIIGB-1" w:hint="eastAsia"/>
          <w:kern w:val="0"/>
          <w:sz w:val="24"/>
          <w:szCs w:val="24"/>
        </w:rPr>
        <w:t>等观察</w:t>
      </w:r>
      <w:r>
        <w:rPr>
          <w:rFonts w:ascii="宋体" w:eastAsia="宋体" w:hAnsi="宋体" w:cs="EU-BZ+ZMIIGB-3"/>
          <w:kern w:val="0"/>
          <w:sz w:val="24"/>
          <w:szCs w:val="24"/>
        </w:rPr>
        <w:t>20</w:t>
      </w:r>
      <w:r w:rsidRPr="00487DE9">
        <w:rPr>
          <w:rFonts w:ascii="宋体" w:eastAsia="宋体" w:hAnsi="宋体" w:cs="方正书宋_GBK+ZMIIGB-1" w:hint="eastAsia"/>
          <w:kern w:val="0"/>
          <w:sz w:val="24"/>
          <w:szCs w:val="24"/>
        </w:rPr>
        <w:t>例梅核气患者，采用双侧肝俞穴点刺放血，雷火灸悬灸膻中、中脘穴，总有效率达</w:t>
      </w:r>
      <w:r w:rsidRPr="00487DE9">
        <w:rPr>
          <w:rFonts w:ascii="宋体" w:eastAsia="宋体" w:hAnsi="宋体" w:cs="EU-BZ+ZMIIGB-3"/>
          <w:kern w:val="0"/>
          <w:sz w:val="24"/>
          <w:szCs w:val="24"/>
        </w:rPr>
        <w:t>100</w:t>
      </w:r>
      <w:r w:rsidRPr="00487DE9">
        <w:rPr>
          <w:rFonts w:ascii="宋体" w:eastAsia="宋体" w:hAnsi="宋体" w:cs="EU-BZ+ZMIIGB-3" w:hint="eastAsia"/>
          <w:kern w:val="0"/>
          <w:sz w:val="24"/>
          <w:szCs w:val="24"/>
        </w:rPr>
        <w:t>％</w:t>
      </w:r>
      <w:r w:rsidRPr="00487DE9">
        <w:rPr>
          <w:rFonts w:ascii="宋体" w:eastAsia="宋体" w:hAnsi="宋体" w:cs="方正书宋_GBK+ZMIIGB-1" w:hint="eastAsia"/>
          <w:kern w:val="0"/>
          <w:sz w:val="24"/>
          <w:szCs w:val="24"/>
        </w:rPr>
        <w:t>。</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EU-BZ+ZMIIGB-3"/>
          <w:kern w:val="0"/>
          <w:sz w:val="24"/>
          <w:szCs w:val="24"/>
        </w:rPr>
        <w:t xml:space="preserve">2. 3 </w:t>
      </w:r>
      <w:r w:rsidRPr="00487DE9">
        <w:rPr>
          <w:rFonts w:ascii="宋体" w:eastAsia="宋体" w:hAnsi="宋体" w:cs="方正书宋_GBK+ZMIIGB-1" w:hint="eastAsia"/>
          <w:kern w:val="0"/>
          <w:sz w:val="24"/>
          <w:szCs w:val="24"/>
        </w:rPr>
        <w:t>刺络拔罐</w:t>
      </w:r>
      <w:r w:rsidRPr="00487DE9">
        <w:rPr>
          <w:rFonts w:ascii="宋体" w:eastAsia="宋体" w:hAnsi="宋体" w:cs="方正书宋_GBK+ZMIIGB-1"/>
          <w:kern w:val="0"/>
          <w:sz w:val="24"/>
          <w:szCs w:val="24"/>
        </w:rPr>
        <w:t xml:space="preserve"> </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祁向争等采用刺络拔罐法配合半夏厚朴汤治疗梅核气。取穴双肺俞和大椎穴，取得较好疗效。</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EU-BZ+ZMIIGB-3"/>
          <w:kern w:val="0"/>
          <w:sz w:val="24"/>
          <w:szCs w:val="24"/>
        </w:rPr>
        <w:t xml:space="preserve">2. 4 </w:t>
      </w:r>
      <w:r w:rsidRPr="00487DE9">
        <w:rPr>
          <w:rFonts w:ascii="宋体" w:eastAsia="宋体" w:hAnsi="宋体" w:cs="方正书宋_GBK+ZMIIGB-1" w:hint="eastAsia"/>
          <w:kern w:val="0"/>
          <w:sz w:val="24"/>
          <w:szCs w:val="24"/>
        </w:rPr>
        <w:t>穴位贴敷</w:t>
      </w:r>
      <w:r w:rsidRPr="00487DE9">
        <w:rPr>
          <w:rFonts w:ascii="宋体" w:eastAsia="宋体" w:hAnsi="宋体" w:cs="方正书宋_GBK+ZMIIGB-1"/>
          <w:kern w:val="0"/>
          <w:sz w:val="24"/>
          <w:szCs w:val="24"/>
        </w:rPr>
        <w:t xml:space="preserve"> </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王会丽针刺选穴廉泉、天突、天容、膻中、太冲、足三里等，穴位贴敷选取大椎、天突、足三里，以白芥子、细辛、半夏、冰片研末，以凡士林调成膏状贴穴，治疗</w:t>
      </w:r>
      <w:r>
        <w:rPr>
          <w:rFonts w:ascii="宋体" w:eastAsia="宋体" w:hAnsi="宋体" w:cs="EU-BZ+ZMIIGB-3"/>
          <w:kern w:val="0"/>
          <w:sz w:val="24"/>
          <w:szCs w:val="24"/>
        </w:rPr>
        <w:t>98</w:t>
      </w:r>
      <w:r w:rsidRPr="00487DE9">
        <w:rPr>
          <w:rFonts w:ascii="宋体" w:eastAsia="宋体" w:hAnsi="宋体" w:cs="方正书宋_GBK+ZMIIGB-1" w:hint="eastAsia"/>
          <w:kern w:val="0"/>
          <w:sz w:val="24"/>
          <w:szCs w:val="24"/>
        </w:rPr>
        <w:t>例，总有效率</w:t>
      </w:r>
      <w:r>
        <w:rPr>
          <w:rFonts w:ascii="宋体" w:eastAsia="宋体" w:hAnsi="宋体" w:cs="EU-BZ+ZMIIGB-3"/>
          <w:kern w:val="0"/>
          <w:sz w:val="24"/>
          <w:szCs w:val="24"/>
        </w:rPr>
        <w:t>94.</w:t>
      </w:r>
      <w:r w:rsidRPr="00487DE9">
        <w:rPr>
          <w:rFonts w:ascii="宋体" w:eastAsia="宋体" w:hAnsi="宋体" w:cs="EU-BZ+ZMIIGB-3"/>
          <w:kern w:val="0"/>
          <w:sz w:val="24"/>
          <w:szCs w:val="24"/>
        </w:rPr>
        <w:t>9</w:t>
      </w:r>
      <w:r w:rsidRPr="00487DE9">
        <w:rPr>
          <w:rFonts w:ascii="宋体" w:eastAsia="宋体" w:hAnsi="宋体" w:cs="EU-BZ+ZMIIGB-3" w:hint="eastAsia"/>
          <w:kern w:val="0"/>
          <w:sz w:val="24"/>
          <w:szCs w:val="24"/>
        </w:rPr>
        <w:t>％</w:t>
      </w:r>
      <w:r w:rsidRPr="00487DE9">
        <w:rPr>
          <w:rFonts w:ascii="宋体" w:eastAsia="宋体" w:hAnsi="宋体" w:cs="方正书宋_GBK+ZMIIGB-1" w:hint="eastAsia"/>
          <w:kern w:val="0"/>
          <w:sz w:val="24"/>
          <w:szCs w:val="24"/>
        </w:rPr>
        <w:t>。</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黑体_GBK+ZMIIGB-6"/>
          <w:kern w:val="0"/>
          <w:sz w:val="24"/>
          <w:szCs w:val="24"/>
        </w:rPr>
      </w:pPr>
      <w:r w:rsidRPr="00487DE9">
        <w:rPr>
          <w:rFonts w:ascii="宋体" w:eastAsia="宋体" w:hAnsi="宋体" w:cs="EU-BZ+ZMIIGB-3"/>
          <w:kern w:val="0"/>
          <w:sz w:val="24"/>
          <w:szCs w:val="24"/>
        </w:rPr>
        <w:t xml:space="preserve">3 </w:t>
      </w:r>
      <w:r w:rsidRPr="00487DE9">
        <w:rPr>
          <w:rFonts w:ascii="宋体" w:eastAsia="宋体" w:hAnsi="宋体" w:cs="方正黑体_GBK+ZMIIGB-6" w:hint="eastAsia"/>
          <w:kern w:val="0"/>
          <w:sz w:val="24"/>
          <w:szCs w:val="24"/>
        </w:rPr>
        <w:t>结语</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中医治疗梅核气方法独特且效果突出，除了汤药以外，针刺及局部放血拔罐和穴位贴敷均取得了一定的疗效。虽然梅核气不属严重疾病，但发展日久可变生他病，危害健康，大部分患者在西医未检查出器质性病变的前提下，采用中医药治疗，不但可以治标还能调节整体，使机体恢复平衡，实现健康状态。</w:t>
      </w:r>
    </w:p>
    <w:p w:rsidR="00487DE9" w:rsidRDefault="00487DE9">
      <w:pPr>
        <w:widowControl/>
        <w:jc w:val="left"/>
        <w:rPr>
          <w:rFonts w:ascii="宋体" w:eastAsia="宋体" w:hAnsi="宋体" w:cs="方正书宋_GBK+ZMIIGB-1"/>
          <w:kern w:val="0"/>
          <w:sz w:val="24"/>
          <w:szCs w:val="24"/>
        </w:rPr>
      </w:pPr>
      <w:r>
        <w:rPr>
          <w:rFonts w:ascii="宋体" w:eastAsia="宋体" w:hAnsi="宋体" w:cs="方正书宋_GBK+ZMIIGB-1"/>
          <w:kern w:val="0"/>
          <w:sz w:val="24"/>
          <w:szCs w:val="24"/>
        </w:rPr>
        <w:br w:type="page"/>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参考文献</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1</w:t>
      </w:r>
      <w:r w:rsidRPr="00487DE9">
        <w:rPr>
          <w:rFonts w:ascii="宋体" w:eastAsia="宋体" w:hAnsi="宋体" w:cs="方正书宋_GBK+ZMIIGB-1" w:hint="eastAsia"/>
          <w:kern w:val="0"/>
          <w:sz w:val="24"/>
          <w:szCs w:val="24"/>
        </w:rPr>
        <w:t>］高玉强，林洪生，张玉人</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咽喉不利与梅核气［</w:t>
      </w:r>
      <w:r w:rsidRPr="00487DE9">
        <w:rPr>
          <w:rFonts w:ascii="宋体" w:eastAsia="宋体" w:hAnsi="宋体" w:cs="方正书宋_GBK+ZMIIGB-1"/>
          <w:kern w:val="0"/>
          <w:sz w:val="24"/>
          <w:szCs w:val="24"/>
        </w:rPr>
        <w:t xml:space="preserve"> </w:t>
      </w:r>
      <w:r w:rsidRPr="00487DE9">
        <w:rPr>
          <w:rFonts w:ascii="宋体" w:eastAsia="宋体" w:hAnsi="宋体" w:cs="EU-BZ+ZMIIGB-3"/>
          <w:kern w:val="0"/>
          <w:sz w:val="24"/>
          <w:szCs w:val="24"/>
        </w:rPr>
        <w:t>J</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长春中医药大学学报，</w:t>
      </w:r>
      <w:r w:rsidRPr="00487DE9">
        <w:rPr>
          <w:rFonts w:ascii="宋体" w:eastAsia="宋体" w:hAnsi="宋体" w:cs="EU-BZ+ZMIIGB-3"/>
          <w:kern w:val="0"/>
          <w:sz w:val="24"/>
          <w:szCs w:val="24"/>
        </w:rPr>
        <w:t>2013</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29</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1</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92-93.</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2</w:t>
      </w:r>
      <w:r w:rsidRPr="00487DE9">
        <w:rPr>
          <w:rFonts w:ascii="宋体" w:eastAsia="宋体" w:hAnsi="宋体" w:cs="方正书宋_GBK+ZMIIGB-1" w:hint="eastAsia"/>
          <w:kern w:val="0"/>
          <w:sz w:val="24"/>
          <w:szCs w:val="24"/>
        </w:rPr>
        <w:t>］王之良</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自拟方治疗梅核气</w:t>
      </w:r>
      <w:r w:rsidRPr="00487DE9">
        <w:rPr>
          <w:rFonts w:ascii="宋体" w:eastAsia="宋体" w:hAnsi="宋体" w:cs="EU-BZ+ZMIIGB-3"/>
          <w:kern w:val="0"/>
          <w:sz w:val="24"/>
          <w:szCs w:val="24"/>
        </w:rPr>
        <w:t xml:space="preserve">250 </w:t>
      </w:r>
      <w:r w:rsidRPr="00487DE9">
        <w:rPr>
          <w:rFonts w:ascii="宋体" w:eastAsia="宋体" w:hAnsi="宋体" w:cs="方正书宋_GBK+ZMIIGB-1" w:hint="eastAsia"/>
          <w:kern w:val="0"/>
          <w:sz w:val="24"/>
          <w:szCs w:val="24"/>
        </w:rPr>
        <w:t>例疗效观察［</w:t>
      </w:r>
      <w:r w:rsidRPr="00487DE9">
        <w:rPr>
          <w:rFonts w:ascii="宋体" w:eastAsia="宋体" w:hAnsi="宋体" w:cs="EU-BZ+ZMIIGB-3"/>
          <w:kern w:val="0"/>
          <w:sz w:val="24"/>
          <w:szCs w:val="24"/>
        </w:rPr>
        <w:t>J</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中国社区医师，</w:t>
      </w:r>
      <w:r w:rsidRPr="00487DE9">
        <w:rPr>
          <w:rFonts w:ascii="宋体" w:eastAsia="宋体" w:hAnsi="宋体" w:cs="EU-BZ+ZMIIGB-3"/>
          <w:kern w:val="0"/>
          <w:sz w:val="24"/>
          <w:szCs w:val="24"/>
        </w:rPr>
        <w:t>2004</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6</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44.</w:t>
      </w:r>
    </w:p>
    <w:p w:rsidR="00487DE9" w:rsidRPr="00487DE9" w:rsidRDefault="00487DE9" w:rsidP="00487DE9">
      <w:pPr>
        <w:autoSpaceDE w:val="0"/>
        <w:autoSpaceDN w:val="0"/>
        <w:adjustRightInd w:val="0"/>
        <w:spacing w:line="360" w:lineRule="auto"/>
        <w:ind w:firstLineChars="200" w:firstLine="480"/>
        <w:rPr>
          <w:rFonts w:ascii="宋体" w:eastAsia="宋体" w:hAnsi="宋体" w:cs="EU-BZ+ZMIIGB-3"/>
          <w:kern w:val="0"/>
          <w:sz w:val="24"/>
          <w:szCs w:val="24"/>
        </w:rPr>
      </w:pP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3</w:t>
      </w:r>
      <w:r w:rsidRPr="00487DE9">
        <w:rPr>
          <w:rFonts w:ascii="宋体" w:eastAsia="宋体" w:hAnsi="宋体" w:cs="方正书宋_GBK+ZMIIGB-1" w:hint="eastAsia"/>
          <w:kern w:val="0"/>
          <w:sz w:val="24"/>
          <w:szCs w:val="24"/>
        </w:rPr>
        <w:t>］张丛笑</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耳穴贴压治疗妇女梅核气</w:t>
      </w:r>
      <w:r w:rsidRPr="00487DE9">
        <w:rPr>
          <w:rFonts w:ascii="宋体" w:eastAsia="宋体" w:hAnsi="宋体" w:cs="EU-BZ+ZMIIGB-3"/>
          <w:kern w:val="0"/>
          <w:sz w:val="24"/>
          <w:szCs w:val="24"/>
        </w:rPr>
        <w:t xml:space="preserve">32 </w:t>
      </w:r>
      <w:r w:rsidRPr="00487DE9">
        <w:rPr>
          <w:rFonts w:ascii="宋体" w:eastAsia="宋体" w:hAnsi="宋体" w:cs="方正书宋_GBK+ZMIIGB-1" w:hint="eastAsia"/>
          <w:kern w:val="0"/>
          <w:sz w:val="24"/>
          <w:szCs w:val="24"/>
        </w:rPr>
        <w:t>例临床观察［</w:t>
      </w:r>
      <w:r w:rsidRPr="00487DE9">
        <w:rPr>
          <w:rFonts w:ascii="宋体" w:eastAsia="宋体" w:hAnsi="宋体" w:cs="方正书宋_GBK+ZMIIGB-1"/>
          <w:kern w:val="0"/>
          <w:sz w:val="24"/>
          <w:szCs w:val="24"/>
        </w:rPr>
        <w:t xml:space="preserve"> </w:t>
      </w:r>
      <w:r w:rsidRPr="00487DE9">
        <w:rPr>
          <w:rFonts w:ascii="宋体" w:eastAsia="宋体" w:hAnsi="宋体" w:cs="EU-BZ+ZMIIGB-3"/>
          <w:kern w:val="0"/>
          <w:sz w:val="24"/>
          <w:szCs w:val="24"/>
        </w:rPr>
        <w:t>J</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吉林中医药，</w:t>
      </w:r>
      <w:r w:rsidRPr="00487DE9">
        <w:rPr>
          <w:rFonts w:ascii="宋体" w:eastAsia="宋体" w:hAnsi="宋体" w:cs="EU-BZ+ZMIIGB-3"/>
          <w:kern w:val="0"/>
          <w:sz w:val="24"/>
          <w:szCs w:val="24"/>
        </w:rPr>
        <w:t>2006</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26</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8</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49.</w:t>
      </w:r>
    </w:p>
    <w:p w:rsidR="00487DE9" w:rsidRPr="00487DE9" w:rsidRDefault="00487DE9" w:rsidP="00487DE9">
      <w:pPr>
        <w:autoSpaceDE w:val="0"/>
        <w:autoSpaceDN w:val="0"/>
        <w:adjustRightInd w:val="0"/>
        <w:spacing w:line="360" w:lineRule="auto"/>
        <w:ind w:firstLineChars="200" w:firstLine="480"/>
        <w:rPr>
          <w:rFonts w:ascii="宋体" w:eastAsia="宋体" w:hAnsi="宋体" w:cs="EU-BZ+ZMIIGB-3"/>
          <w:kern w:val="0"/>
          <w:sz w:val="24"/>
          <w:szCs w:val="24"/>
        </w:rPr>
      </w:pP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4</w:t>
      </w:r>
      <w:r w:rsidRPr="00487DE9">
        <w:rPr>
          <w:rFonts w:ascii="宋体" w:eastAsia="宋体" w:hAnsi="宋体" w:cs="方正书宋_GBK+ZMIIGB-1" w:hint="eastAsia"/>
          <w:kern w:val="0"/>
          <w:sz w:val="24"/>
          <w:szCs w:val="24"/>
        </w:rPr>
        <w:t>］李显文，王钢</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梅核气与慢性胃炎的关系［</w:t>
      </w:r>
      <w:r w:rsidRPr="00487DE9">
        <w:rPr>
          <w:rFonts w:ascii="宋体" w:eastAsia="宋体" w:hAnsi="宋体" w:cs="方正书宋_GBK+ZMIIGB-1"/>
          <w:kern w:val="0"/>
          <w:sz w:val="24"/>
          <w:szCs w:val="24"/>
        </w:rPr>
        <w:t xml:space="preserve"> </w:t>
      </w:r>
      <w:r w:rsidRPr="00487DE9">
        <w:rPr>
          <w:rFonts w:ascii="宋体" w:eastAsia="宋体" w:hAnsi="宋体" w:cs="EU-BZ+ZMIIGB-3"/>
          <w:kern w:val="0"/>
          <w:sz w:val="24"/>
          <w:szCs w:val="24"/>
        </w:rPr>
        <w:t>J</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遵义医学院学报，</w:t>
      </w:r>
      <w:r w:rsidRPr="00487DE9">
        <w:rPr>
          <w:rFonts w:ascii="宋体" w:eastAsia="宋体" w:hAnsi="宋体" w:cs="EU-BZ+ZMIIGB-3"/>
          <w:kern w:val="0"/>
          <w:sz w:val="24"/>
          <w:szCs w:val="24"/>
        </w:rPr>
        <w:t>2003</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26</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3</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249-250.</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5</w:t>
      </w:r>
      <w:r w:rsidRPr="00487DE9">
        <w:rPr>
          <w:rFonts w:ascii="宋体" w:eastAsia="宋体" w:hAnsi="宋体" w:cs="方正书宋_GBK+ZMIIGB-1" w:hint="eastAsia"/>
          <w:kern w:val="0"/>
          <w:sz w:val="24"/>
          <w:szCs w:val="24"/>
        </w:rPr>
        <w:t>］段从伟</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半夏厚朴汤治疗梅核气</w:t>
      </w:r>
      <w:r w:rsidRPr="00487DE9">
        <w:rPr>
          <w:rFonts w:ascii="宋体" w:eastAsia="宋体" w:hAnsi="宋体" w:cs="EU-BZ+ZMIIGB-3"/>
          <w:kern w:val="0"/>
          <w:sz w:val="24"/>
          <w:szCs w:val="24"/>
        </w:rPr>
        <w:t xml:space="preserve">62 </w:t>
      </w:r>
      <w:r w:rsidRPr="00487DE9">
        <w:rPr>
          <w:rFonts w:ascii="宋体" w:eastAsia="宋体" w:hAnsi="宋体" w:cs="方正书宋_GBK+ZMIIGB-1" w:hint="eastAsia"/>
          <w:kern w:val="0"/>
          <w:sz w:val="24"/>
          <w:szCs w:val="24"/>
        </w:rPr>
        <w:t>例［</w:t>
      </w:r>
      <w:r w:rsidRPr="00487DE9">
        <w:rPr>
          <w:rFonts w:ascii="宋体" w:eastAsia="宋体" w:hAnsi="宋体" w:cs="EU-BZ+ZMIIGB-3"/>
          <w:kern w:val="0"/>
          <w:sz w:val="24"/>
          <w:szCs w:val="24"/>
        </w:rPr>
        <w:t>J</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中国中医药现代远程教育，</w:t>
      </w:r>
      <w:r w:rsidRPr="00487DE9">
        <w:rPr>
          <w:rFonts w:ascii="宋体" w:eastAsia="宋体" w:hAnsi="宋体" w:cs="EU-BZ+ZMIIGB-3"/>
          <w:kern w:val="0"/>
          <w:sz w:val="24"/>
          <w:szCs w:val="24"/>
        </w:rPr>
        <w:t>2014</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12</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8</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116-117.</w:t>
      </w:r>
    </w:p>
    <w:p w:rsidR="00487DE9" w:rsidRPr="00487DE9" w:rsidRDefault="00487DE9" w:rsidP="00487DE9">
      <w:pPr>
        <w:autoSpaceDE w:val="0"/>
        <w:autoSpaceDN w:val="0"/>
        <w:adjustRightInd w:val="0"/>
        <w:spacing w:line="360" w:lineRule="auto"/>
        <w:ind w:firstLineChars="200" w:firstLine="480"/>
        <w:rPr>
          <w:rFonts w:ascii="宋体" w:eastAsia="宋体" w:hAnsi="宋体" w:cs="方正书宋_GBK+ZMIIGB-1"/>
          <w:kern w:val="0"/>
          <w:sz w:val="24"/>
          <w:szCs w:val="24"/>
        </w:rPr>
      </w:pP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6</w:t>
      </w:r>
      <w:r w:rsidRPr="00487DE9">
        <w:rPr>
          <w:rFonts w:ascii="宋体" w:eastAsia="宋体" w:hAnsi="宋体" w:cs="方正书宋_GBK+ZMIIGB-1" w:hint="eastAsia"/>
          <w:kern w:val="0"/>
          <w:sz w:val="24"/>
          <w:szCs w:val="24"/>
        </w:rPr>
        <w:t>］赵文霞</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自拟化梅汤治疗梅核气</w:t>
      </w:r>
      <w:r w:rsidRPr="00487DE9">
        <w:rPr>
          <w:rFonts w:ascii="宋体" w:eastAsia="宋体" w:hAnsi="宋体" w:cs="EU-BZ+ZMIIGB-3"/>
          <w:kern w:val="0"/>
          <w:sz w:val="24"/>
          <w:szCs w:val="24"/>
        </w:rPr>
        <w:t xml:space="preserve">28 </w:t>
      </w:r>
      <w:r w:rsidRPr="00487DE9">
        <w:rPr>
          <w:rFonts w:ascii="宋体" w:eastAsia="宋体" w:hAnsi="宋体" w:cs="方正书宋_GBK+ZMIIGB-1" w:hint="eastAsia"/>
          <w:kern w:val="0"/>
          <w:sz w:val="24"/>
          <w:szCs w:val="24"/>
        </w:rPr>
        <w:t>例［</w:t>
      </w:r>
      <w:r w:rsidRPr="00487DE9">
        <w:rPr>
          <w:rFonts w:ascii="宋体" w:eastAsia="宋体" w:hAnsi="宋体" w:cs="方正书宋_GBK+ZMIIGB-1"/>
          <w:kern w:val="0"/>
          <w:sz w:val="24"/>
          <w:szCs w:val="24"/>
        </w:rPr>
        <w:t xml:space="preserve"> </w:t>
      </w:r>
      <w:r w:rsidRPr="00487DE9">
        <w:rPr>
          <w:rFonts w:ascii="宋体" w:eastAsia="宋体" w:hAnsi="宋体" w:cs="EU-BZ+ZMIIGB-3"/>
          <w:kern w:val="0"/>
          <w:sz w:val="24"/>
          <w:szCs w:val="24"/>
        </w:rPr>
        <w:t>J</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 xml:space="preserve">. </w:t>
      </w:r>
      <w:r w:rsidRPr="00487DE9">
        <w:rPr>
          <w:rFonts w:ascii="宋体" w:eastAsia="宋体" w:hAnsi="宋体" w:cs="方正书宋_GBK+ZMIIGB-1" w:hint="eastAsia"/>
          <w:kern w:val="0"/>
          <w:sz w:val="24"/>
          <w:szCs w:val="24"/>
        </w:rPr>
        <w:t>内蒙古中医药，</w:t>
      </w:r>
      <w:r w:rsidRPr="00487DE9">
        <w:rPr>
          <w:rFonts w:ascii="宋体" w:eastAsia="宋体" w:hAnsi="宋体" w:cs="EU-BZ+ZMIIGB-3"/>
          <w:kern w:val="0"/>
          <w:sz w:val="24"/>
          <w:szCs w:val="24"/>
        </w:rPr>
        <w:t>2012</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31</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3</w:t>
      </w:r>
      <w:r w:rsidRPr="00487DE9">
        <w:rPr>
          <w:rFonts w:ascii="宋体" w:eastAsia="宋体" w:hAnsi="宋体" w:cs="方正书宋_GBK+ZMIIGB-1" w:hint="eastAsia"/>
          <w:kern w:val="0"/>
          <w:sz w:val="24"/>
          <w:szCs w:val="24"/>
        </w:rPr>
        <w:t>）：</w:t>
      </w:r>
      <w:r w:rsidRPr="00487DE9">
        <w:rPr>
          <w:rFonts w:ascii="宋体" w:eastAsia="宋体" w:hAnsi="宋体" w:cs="EU-BZ+ZMIIGB-3"/>
          <w:kern w:val="0"/>
          <w:sz w:val="24"/>
          <w:szCs w:val="24"/>
        </w:rPr>
        <w:t>41-42.</w:t>
      </w:r>
    </w:p>
    <w:sectPr w:rsidR="00487DE9" w:rsidRPr="00487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D8" w:rsidRDefault="009629D8" w:rsidP="00487DE9">
      <w:r>
        <w:separator/>
      </w:r>
    </w:p>
  </w:endnote>
  <w:endnote w:type="continuationSeparator" w:id="0">
    <w:p w:rsidR="009629D8" w:rsidRDefault="009629D8" w:rsidP="0048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方正准圆_GBK+ZMIIGB-5">
    <w:altName w:val="等线"/>
    <w:panose1 w:val="00000000000000000000"/>
    <w:charset w:val="86"/>
    <w:family w:val="auto"/>
    <w:notTrueType/>
    <w:pitch w:val="default"/>
    <w:sig w:usb0="00000001" w:usb1="080E0000" w:usb2="00000010" w:usb3="00000000" w:csb0="00040000" w:csb1="00000000"/>
  </w:font>
  <w:font w:name="EU-HZ+ZMIIGC-8">
    <w:altName w:val="等线"/>
    <w:panose1 w:val="00000000000000000000"/>
    <w:charset w:val="86"/>
    <w:family w:val="auto"/>
    <w:notTrueType/>
    <w:pitch w:val="default"/>
    <w:sig w:usb0="00000001" w:usb1="080E0000" w:usb2="00000010" w:usb3="00000000" w:csb0="00040000" w:csb1="00000000"/>
  </w:font>
  <w:font w:name="EU-BZ+ZMIIGB-3">
    <w:altName w:val="Malgun Gothic Semilight"/>
    <w:panose1 w:val="00000000000000000000"/>
    <w:charset w:val="88"/>
    <w:family w:val="auto"/>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方正黑体_GBK+ZMIIGB-6">
    <w:altName w:val="等线"/>
    <w:panose1 w:val="00000000000000000000"/>
    <w:charset w:val="86"/>
    <w:family w:val="auto"/>
    <w:notTrueType/>
    <w:pitch w:val="default"/>
    <w:sig w:usb0="00000001" w:usb1="080E0000" w:usb2="00000010" w:usb3="00000000" w:csb0="00040000" w:csb1="00000000"/>
  </w:font>
  <w:font w:name="方正楷体_GBK+ZMIIGB-4">
    <w:altName w:val="等线"/>
    <w:panose1 w:val="00000000000000000000"/>
    <w:charset w:val="86"/>
    <w:family w:val="auto"/>
    <w:notTrueType/>
    <w:pitch w:val="default"/>
    <w:sig w:usb0="00000001" w:usb1="080E0000" w:usb2="00000010" w:usb3="00000000" w:csb0="00040000" w:csb1="00000000"/>
  </w:font>
  <w:font w:name="方正书宋_GBK+ZMIIGB-1">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D8" w:rsidRDefault="009629D8" w:rsidP="00487DE9">
      <w:r>
        <w:separator/>
      </w:r>
    </w:p>
  </w:footnote>
  <w:footnote w:type="continuationSeparator" w:id="0">
    <w:p w:rsidR="009629D8" w:rsidRDefault="009629D8" w:rsidP="00487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D8"/>
    <w:rsid w:val="002205CE"/>
    <w:rsid w:val="00487DE9"/>
    <w:rsid w:val="0090053B"/>
    <w:rsid w:val="009629D8"/>
    <w:rsid w:val="00A02CC1"/>
    <w:rsid w:val="00AD348B"/>
    <w:rsid w:val="00AE0FD8"/>
    <w:rsid w:val="00C0354E"/>
    <w:rsid w:val="00D93D61"/>
    <w:rsid w:val="00F4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E2A2"/>
  <w15:chartTrackingRefBased/>
  <w15:docId w15:val="{235C0C7A-05A4-4760-B21B-0D5C8DBA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D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7DE9"/>
    <w:rPr>
      <w:sz w:val="18"/>
      <w:szCs w:val="18"/>
    </w:rPr>
  </w:style>
  <w:style w:type="paragraph" w:styleId="a5">
    <w:name w:val="footer"/>
    <w:basedOn w:val="a"/>
    <w:link w:val="a6"/>
    <w:uiPriority w:val="99"/>
    <w:unhideWhenUsed/>
    <w:rsid w:val="00487DE9"/>
    <w:pPr>
      <w:tabs>
        <w:tab w:val="center" w:pos="4153"/>
        <w:tab w:val="right" w:pos="8306"/>
      </w:tabs>
      <w:snapToGrid w:val="0"/>
      <w:jc w:val="left"/>
    </w:pPr>
    <w:rPr>
      <w:sz w:val="18"/>
      <w:szCs w:val="18"/>
    </w:rPr>
  </w:style>
  <w:style w:type="character" w:customStyle="1" w:styleId="a6">
    <w:name w:val="页脚 字符"/>
    <w:basedOn w:val="a0"/>
    <w:link w:val="a5"/>
    <w:uiPriority w:val="99"/>
    <w:rsid w:val="00487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sc-013</dc:creator>
  <cp:keywords/>
  <dc:description/>
  <cp:lastModifiedBy>sc-013</cp:lastModifiedBy>
  <cp:revision>5</cp:revision>
  <dcterms:created xsi:type="dcterms:W3CDTF">2020-09-14T06:44:00Z</dcterms:created>
  <dcterms:modified xsi:type="dcterms:W3CDTF">2020-09-23T05:47:00Z</dcterms:modified>
</cp:coreProperties>
</file>