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EDDCBF" w14:textId="24761DFA" w:rsidR="004845E2" w:rsidRPr="00B801F6" w:rsidRDefault="001B6564" w:rsidP="00C76AD6">
      <w:pPr>
        <w:spacing w:line="288" w:lineRule="auto"/>
        <w:jc w:val="center"/>
        <w:rPr>
          <w:rFonts w:ascii="黑体" w:eastAsia="黑体" w:hAnsi="黑体" w:cs="Times New Roman"/>
          <w:b/>
          <w:bCs/>
          <w:color w:val="000000" w:themeColor="text1"/>
          <w:kern w:val="44"/>
          <w:sz w:val="32"/>
          <w:szCs w:val="32"/>
        </w:rPr>
      </w:pPr>
      <w:r w:rsidRPr="00B801F6">
        <w:rPr>
          <w:rFonts w:ascii="黑体" w:eastAsia="黑体" w:hAnsi="黑体" w:cs="Times New Roman" w:hint="eastAsia"/>
          <w:b/>
          <w:bCs/>
          <w:color w:val="000000" w:themeColor="text1"/>
          <w:kern w:val="44"/>
          <w:sz w:val="32"/>
          <w:szCs w:val="32"/>
        </w:rPr>
        <w:t>住房反向抵押养老模式新思考——从居住权制度视角出发</w:t>
      </w:r>
    </w:p>
    <w:p w14:paraId="5D767B81" w14:textId="40FEAEF5" w:rsidR="00C159AB" w:rsidRPr="00B801F6" w:rsidRDefault="00C159AB" w:rsidP="00C76AD6">
      <w:pPr>
        <w:spacing w:line="300" w:lineRule="auto"/>
        <w:jc w:val="center"/>
        <w:rPr>
          <w:rFonts w:eastAsia="楷体_GB2312"/>
          <w:b/>
          <w:bCs/>
          <w:color w:val="000000" w:themeColor="text1"/>
          <w:sz w:val="24"/>
          <w:szCs w:val="32"/>
        </w:rPr>
      </w:pPr>
      <w:r w:rsidRPr="00B801F6">
        <w:rPr>
          <w:rFonts w:eastAsia="楷体_GB2312" w:hint="eastAsia"/>
          <w:b/>
          <w:bCs/>
          <w:color w:val="000000" w:themeColor="text1"/>
          <w:sz w:val="24"/>
          <w:szCs w:val="32"/>
        </w:rPr>
        <w:t>武光会</w:t>
      </w:r>
      <w:r w:rsidRPr="00B801F6">
        <w:rPr>
          <w:rStyle w:val="a6"/>
          <w:rFonts w:eastAsia="楷体_GB2312" w:hint="eastAsia"/>
          <w:b/>
          <w:bCs/>
          <w:color w:val="000000" w:themeColor="text1"/>
          <w:sz w:val="24"/>
          <w:szCs w:val="32"/>
        </w:rPr>
        <w:footnoteReference w:customMarkFollows="1" w:id="1"/>
        <w:t>﹡</w:t>
      </w:r>
    </w:p>
    <w:p w14:paraId="7CA8A58F" w14:textId="7ED21B83" w:rsidR="00C76AD6" w:rsidRPr="00B801F6" w:rsidRDefault="00C76AD6" w:rsidP="00C76AD6">
      <w:pPr>
        <w:spacing w:line="300" w:lineRule="auto"/>
        <w:jc w:val="center"/>
        <w:rPr>
          <w:rFonts w:eastAsia="楷体_GB2312"/>
          <w:b/>
          <w:bCs/>
          <w:color w:val="000000" w:themeColor="text1"/>
          <w:sz w:val="24"/>
          <w:szCs w:val="32"/>
        </w:rPr>
      </w:pPr>
      <w:r w:rsidRPr="00B801F6">
        <w:rPr>
          <w:rFonts w:eastAsia="楷体_GB2312" w:hint="eastAsia"/>
          <w:b/>
          <w:bCs/>
          <w:color w:val="000000" w:themeColor="text1"/>
          <w:sz w:val="24"/>
          <w:szCs w:val="32"/>
        </w:rPr>
        <w:t>（中南财经政法大学</w:t>
      </w:r>
      <w:r w:rsidRPr="00B801F6">
        <w:rPr>
          <w:rFonts w:eastAsia="楷体_GB2312" w:hint="eastAsia"/>
          <w:b/>
          <w:bCs/>
          <w:color w:val="000000" w:themeColor="text1"/>
          <w:sz w:val="24"/>
          <w:szCs w:val="32"/>
        </w:rPr>
        <w:t xml:space="preserve"> </w:t>
      </w:r>
      <w:r w:rsidRPr="00B801F6">
        <w:rPr>
          <w:rFonts w:eastAsia="楷体_GB2312" w:hint="eastAsia"/>
          <w:b/>
          <w:bCs/>
          <w:color w:val="000000" w:themeColor="text1"/>
          <w:sz w:val="24"/>
          <w:szCs w:val="32"/>
        </w:rPr>
        <w:t>法律硕士教育中心，武汉</w:t>
      </w:r>
      <w:r w:rsidRPr="00B801F6">
        <w:rPr>
          <w:rFonts w:eastAsia="楷体_GB2312" w:hint="eastAsia"/>
          <w:b/>
          <w:bCs/>
          <w:color w:val="000000" w:themeColor="text1"/>
          <w:sz w:val="24"/>
          <w:szCs w:val="32"/>
        </w:rPr>
        <w:t xml:space="preserve"> 430073</w:t>
      </w:r>
      <w:r w:rsidRPr="00B801F6">
        <w:rPr>
          <w:rFonts w:eastAsia="楷体_GB2312" w:hint="eastAsia"/>
          <w:b/>
          <w:bCs/>
          <w:color w:val="000000" w:themeColor="text1"/>
          <w:sz w:val="24"/>
          <w:szCs w:val="32"/>
        </w:rPr>
        <w:t>）</w:t>
      </w:r>
    </w:p>
    <w:p w14:paraId="66FBDB8F" w14:textId="3048C911" w:rsidR="00C76AD6" w:rsidRPr="00B801F6" w:rsidRDefault="00C76AD6" w:rsidP="00C76AD6">
      <w:pPr>
        <w:pBdr>
          <w:top w:val="double" w:sz="4" w:space="1" w:color="auto"/>
          <w:bottom w:val="double" w:sz="4" w:space="1" w:color="auto"/>
        </w:pBdr>
        <w:spacing w:line="300" w:lineRule="auto"/>
        <w:ind w:firstLineChars="200" w:firstLine="420"/>
        <w:rPr>
          <w:rFonts w:eastAsia="楷体_GB2312"/>
          <w:bCs/>
          <w:color w:val="000000" w:themeColor="text1"/>
          <w:szCs w:val="21"/>
        </w:rPr>
      </w:pPr>
      <w:r w:rsidRPr="00B801F6">
        <w:rPr>
          <w:rFonts w:ascii="黑体" w:eastAsia="黑体" w:hAnsi="黑体"/>
          <w:color w:val="000000" w:themeColor="text1"/>
          <w:szCs w:val="21"/>
        </w:rPr>
        <w:t>摘要：</w:t>
      </w:r>
      <w:r w:rsidRPr="00B801F6">
        <w:rPr>
          <w:rFonts w:eastAsia="楷体_GB2312" w:hint="eastAsia"/>
          <w:bCs/>
          <w:color w:val="000000" w:themeColor="text1"/>
          <w:szCs w:val="21"/>
        </w:rPr>
        <w:t>住房反向抵押贷款</w:t>
      </w:r>
      <w:r w:rsidR="002C01BA">
        <w:rPr>
          <w:rFonts w:eastAsia="楷体_GB2312" w:hint="eastAsia"/>
          <w:bCs/>
          <w:color w:val="000000" w:themeColor="text1"/>
          <w:szCs w:val="21"/>
        </w:rPr>
        <w:t>制度</w:t>
      </w:r>
      <w:r w:rsidRPr="00B801F6">
        <w:rPr>
          <w:rFonts w:eastAsia="楷体_GB2312" w:hint="eastAsia"/>
          <w:bCs/>
          <w:color w:val="000000" w:themeColor="text1"/>
          <w:szCs w:val="21"/>
        </w:rPr>
        <w:t>作为以房养老</w:t>
      </w:r>
      <w:r w:rsidR="002C01BA">
        <w:rPr>
          <w:rFonts w:eastAsia="楷体_GB2312" w:hint="eastAsia"/>
          <w:bCs/>
          <w:color w:val="000000" w:themeColor="text1"/>
          <w:szCs w:val="21"/>
        </w:rPr>
        <w:t>诸多</w:t>
      </w:r>
      <w:r w:rsidRPr="00B801F6">
        <w:rPr>
          <w:rFonts w:eastAsia="楷体_GB2312" w:hint="eastAsia"/>
          <w:bCs/>
          <w:color w:val="000000" w:themeColor="text1"/>
          <w:szCs w:val="21"/>
        </w:rPr>
        <w:t>模式之一，在我国的实施遭遇重重阻碍，其现存的运营模式不能满足现实的需</w:t>
      </w:r>
      <w:r w:rsidR="00F725CB" w:rsidRPr="00B801F6">
        <w:rPr>
          <w:rFonts w:eastAsia="楷体_GB2312" w:hint="eastAsia"/>
          <w:bCs/>
          <w:color w:val="000000" w:themeColor="text1"/>
          <w:szCs w:val="21"/>
        </w:rPr>
        <w:t>要</w:t>
      </w:r>
      <w:r w:rsidRPr="00B801F6">
        <w:rPr>
          <w:rFonts w:eastAsia="楷体_GB2312" w:hint="eastAsia"/>
          <w:bCs/>
          <w:color w:val="000000" w:themeColor="text1"/>
          <w:szCs w:val="21"/>
        </w:rPr>
        <w:t>。</w:t>
      </w:r>
      <w:r w:rsidR="00F725CB" w:rsidRPr="00B801F6">
        <w:rPr>
          <w:rFonts w:eastAsia="楷体_GB2312" w:hint="eastAsia"/>
          <w:bCs/>
          <w:color w:val="000000" w:themeColor="text1"/>
          <w:szCs w:val="21"/>
        </w:rPr>
        <w:t>居住权入典不仅为住房反向抵押提供了法律支撑</w:t>
      </w:r>
      <w:r w:rsidRPr="00B801F6">
        <w:rPr>
          <w:rFonts w:eastAsia="楷体_GB2312" w:hint="eastAsia"/>
          <w:bCs/>
          <w:color w:val="000000" w:themeColor="text1"/>
          <w:szCs w:val="21"/>
        </w:rPr>
        <w:t>，也扩大了房产交易</w:t>
      </w:r>
      <w:r w:rsidR="00F725CB" w:rsidRPr="00B801F6">
        <w:rPr>
          <w:rFonts w:eastAsia="楷体_GB2312" w:hint="eastAsia"/>
          <w:bCs/>
          <w:color w:val="000000" w:themeColor="text1"/>
          <w:szCs w:val="21"/>
        </w:rPr>
        <w:t>主体</w:t>
      </w:r>
      <w:r w:rsidRPr="00B801F6">
        <w:rPr>
          <w:rFonts w:eastAsia="楷体_GB2312" w:hint="eastAsia"/>
          <w:bCs/>
          <w:color w:val="000000" w:themeColor="text1"/>
          <w:szCs w:val="21"/>
        </w:rPr>
        <w:t>、降低了对市场经济的依赖性、一定程度上</w:t>
      </w:r>
      <w:r w:rsidR="00F725CB" w:rsidRPr="00B801F6">
        <w:rPr>
          <w:rFonts w:eastAsia="楷体_GB2312" w:hint="eastAsia"/>
          <w:bCs/>
          <w:color w:val="000000" w:themeColor="text1"/>
          <w:szCs w:val="21"/>
        </w:rPr>
        <w:t>缓解</w:t>
      </w:r>
      <w:r w:rsidRPr="00B801F6">
        <w:rPr>
          <w:rFonts w:eastAsia="楷体_GB2312" w:hint="eastAsia"/>
          <w:bCs/>
          <w:color w:val="000000" w:themeColor="text1"/>
          <w:szCs w:val="21"/>
        </w:rPr>
        <w:t>了农村宅基地上房屋流转受限问题，为以房养老模式开辟了全新的选择路径。但是，民法典进步性下的的</w:t>
      </w:r>
      <w:r w:rsidR="00F725CB" w:rsidRPr="00B801F6">
        <w:rPr>
          <w:rFonts w:eastAsia="楷体_GB2312" w:hint="eastAsia"/>
          <w:bCs/>
          <w:color w:val="000000" w:themeColor="text1"/>
          <w:szCs w:val="21"/>
        </w:rPr>
        <w:t>守成</w:t>
      </w:r>
      <w:r w:rsidRPr="00B801F6">
        <w:rPr>
          <w:rFonts w:eastAsia="楷体_GB2312" w:hint="eastAsia"/>
          <w:bCs/>
          <w:color w:val="000000" w:themeColor="text1"/>
          <w:szCs w:val="21"/>
        </w:rPr>
        <w:t>又</w:t>
      </w:r>
      <w:r w:rsidR="005F2497" w:rsidRPr="00B801F6">
        <w:rPr>
          <w:rFonts w:eastAsia="楷体_GB2312" w:hint="eastAsia"/>
          <w:bCs/>
          <w:color w:val="000000" w:themeColor="text1"/>
          <w:szCs w:val="21"/>
        </w:rPr>
        <w:t>使</w:t>
      </w:r>
      <w:r w:rsidRPr="00B801F6">
        <w:rPr>
          <w:rFonts w:eastAsia="楷体_GB2312" w:hint="eastAsia"/>
          <w:bCs/>
          <w:color w:val="000000" w:themeColor="text1"/>
          <w:szCs w:val="21"/>
        </w:rPr>
        <w:t>居住权制度自诞生之日起就缺乏完整性，不能完全解决住房反向抵押的全部问题，因此要激发</w:t>
      </w:r>
      <w:r w:rsidR="005F2497" w:rsidRPr="00B801F6">
        <w:rPr>
          <w:rFonts w:eastAsia="楷体_GB2312" w:hint="eastAsia"/>
          <w:bCs/>
          <w:color w:val="000000" w:themeColor="text1"/>
          <w:szCs w:val="21"/>
        </w:rPr>
        <w:t>老年人以房</w:t>
      </w:r>
      <w:r w:rsidRPr="00B801F6">
        <w:rPr>
          <w:rFonts w:eastAsia="楷体_GB2312" w:hint="eastAsia"/>
          <w:bCs/>
          <w:color w:val="000000" w:themeColor="text1"/>
          <w:szCs w:val="21"/>
        </w:rPr>
        <w:t>养老的热情，还要不断完善居住权制度。</w:t>
      </w:r>
    </w:p>
    <w:p w14:paraId="7FBEDD9D" w14:textId="41E3D573" w:rsidR="00C76AD6" w:rsidRPr="00B801F6" w:rsidRDefault="00C76AD6" w:rsidP="00C76AD6">
      <w:pPr>
        <w:pBdr>
          <w:top w:val="double" w:sz="4" w:space="1" w:color="auto"/>
          <w:bottom w:val="double" w:sz="4" w:space="1" w:color="auto"/>
        </w:pBdr>
        <w:spacing w:line="300" w:lineRule="auto"/>
        <w:ind w:firstLineChars="200" w:firstLine="420"/>
        <w:rPr>
          <w:rFonts w:eastAsia="楷体_GB2312"/>
          <w:bCs/>
          <w:color w:val="000000" w:themeColor="text1"/>
          <w:szCs w:val="21"/>
        </w:rPr>
      </w:pPr>
      <w:r w:rsidRPr="00B801F6">
        <w:rPr>
          <w:rFonts w:ascii="黑体" w:eastAsia="黑体" w:hAnsi="黑体"/>
          <w:color w:val="000000" w:themeColor="text1"/>
          <w:szCs w:val="21"/>
        </w:rPr>
        <w:t>关键词：</w:t>
      </w:r>
      <w:r w:rsidRPr="00B801F6">
        <w:rPr>
          <w:rFonts w:eastAsia="楷体_GB2312" w:hint="eastAsia"/>
          <w:bCs/>
          <w:color w:val="000000" w:themeColor="text1"/>
          <w:szCs w:val="21"/>
        </w:rPr>
        <w:t>住房反向抵押；以房养老；居住权</w:t>
      </w:r>
    </w:p>
    <w:p w14:paraId="41360719" w14:textId="07905F63" w:rsidR="00C76AD6" w:rsidRPr="00B801F6" w:rsidRDefault="000940E8" w:rsidP="00C76AD6">
      <w:pPr>
        <w:spacing w:before="360" w:after="360" w:line="300" w:lineRule="auto"/>
        <w:jc w:val="center"/>
        <w:rPr>
          <w:rFonts w:ascii="Times New Roman" w:eastAsia="楷体" w:hAnsi="Times New Roman" w:cs="Times New Roman"/>
          <w:b/>
          <w:color w:val="000000" w:themeColor="text1"/>
          <w:sz w:val="28"/>
        </w:rPr>
      </w:pPr>
      <w:r w:rsidRPr="00B801F6">
        <w:rPr>
          <w:rFonts w:ascii="Times New Roman" w:eastAsia="楷体" w:hAnsi="Times New Roman" w:cs="Times New Roman"/>
          <w:b/>
          <w:color w:val="000000" w:themeColor="text1"/>
          <w:sz w:val="28"/>
        </w:rPr>
        <w:t>New thinking of housing reverse mortgage pension model</w:t>
      </w:r>
      <w:r w:rsidR="00DE0669" w:rsidRPr="00B801F6">
        <w:rPr>
          <w:rFonts w:ascii="Times New Roman" w:eastAsia="楷体" w:hAnsi="Times New Roman" w:cs="Times New Roman"/>
          <w:b/>
          <w:color w:val="000000" w:themeColor="text1"/>
          <w:sz w:val="28"/>
        </w:rPr>
        <w:t xml:space="preserve"> ——From the perspective of right of </w:t>
      </w:r>
      <w:r w:rsidR="00DE0669" w:rsidRPr="00B801F6">
        <w:rPr>
          <w:rFonts w:ascii="Times New Roman" w:eastAsia="楷体" w:hAnsi="Times New Roman" w:cs="Times New Roman" w:hint="eastAsia"/>
          <w:b/>
          <w:color w:val="000000" w:themeColor="text1"/>
          <w:sz w:val="28"/>
        </w:rPr>
        <w:t>habitation</w:t>
      </w:r>
      <w:r w:rsidR="00C76AD6" w:rsidRPr="00B801F6">
        <w:rPr>
          <w:rFonts w:ascii="Times New Roman" w:eastAsia="楷体" w:hAnsi="Times New Roman" w:cs="Times New Roman"/>
          <w:b/>
          <w:color w:val="000000" w:themeColor="text1"/>
          <w:sz w:val="28"/>
        </w:rPr>
        <w:t>?</w:t>
      </w:r>
      <w:r w:rsidR="00C76AD6" w:rsidRPr="00B801F6">
        <w:rPr>
          <w:rFonts w:ascii="Times New Roman" w:eastAsia="楷体" w:hAnsi="Times New Roman" w:cs="Times New Roman"/>
          <w:b/>
          <w:color w:val="000000" w:themeColor="text1"/>
          <w:sz w:val="28"/>
        </w:rPr>
        <w:br/>
      </w:r>
      <w:r w:rsidR="00F73507" w:rsidRPr="00B801F6">
        <w:rPr>
          <w:rFonts w:ascii="Times New Roman" w:eastAsia="楷体" w:hAnsi="Times New Roman" w:cs="Times New Roman"/>
          <w:b/>
          <w:color w:val="000000" w:themeColor="text1"/>
          <w:sz w:val="24"/>
        </w:rPr>
        <w:t>W</w:t>
      </w:r>
      <w:r w:rsidR="00F73507" w:rsidRPr="00B801F6">
        <w:rPr>
          <w:rFonts w:ascii="Times New Roman" w:eastAsia="楷体" w:hAnsi="Times New Roman" w:cs="Times New Roman" w:hint="eastAsia"/>
          <w:b/>
          <w:color w:val="000000" w:themeColor="text1"/>
          <w:sz w:val="24"/>
        </w:rPr>
        <w:t>u</w:t>
      </w:r>
      <w:r w:rsidR="00F73507" w:rsidRPr="00B801F6">
        <w:rPr>
          <w:rFonts w:ascii="Times New Roman" w:eastAsia="楷体" w:hAnsi="Times New Roman" w:cs="Times New Roman"/>
          <w:b/>
          <w:color w:val="000000" w:themeColor="text1"/>
          <w:sz w:val="24"/>
        </w:rPr>
        <w:t xml:space="preserve"> </w:t>
      </w:r>
      <w:proofErr w:type="spellStart"/>
      <w:r w:rsidR="00F73507" w:rsidRPr="00B801F6">
        <w:rPr>
          <w:rFonts w:ascii="Times New Roman" w:eastAsia="楷体" w:hAnsi="Times New Roman" w:cs="Times New Roman"/>
          <w:b/>
          <w:color w:val="000000" w:themeColor="text1"/>
          <w:sz w:val="24"/>
        </w:rPr>
        <w:t>G</w:t>
      </w:r>
      <w:r w:rsidR="00F73507" w:rsidRPr="00B801F6">
        <w:rPr>
          <w:rFonts w:ascii="Times New Roman" w:eastAsia="楷体" w:hAnsi="Times New Roman" w:cs="Times New Roman" w:hint="eastAsia"/>
          <w:b/>
          <w:color w:val="000000" w:themeColor="text1"/>
          <w:sz w:val="24"/>
        </w:rPr>
        <w:t>uanghui</w:t>
      </w:r>
      <w:proofErr w:type="spellEnd"/>
    </w:p>
    <w:p w14:paraId="6A84E6EE" w14:textId="050E460C" w:rsidR="00F73507" w:rsidRPr="00B801F6" w:rsidRDefault="00F73507" w:rsidP="00F73507">
      <w:pPr>
        <w:spacing w:line="300" w:lineRule="auto"/>
        <w:ind w:firstLineChars="200" w:firstLine="482"/>
        <w:rPr>
          <w:rFonts w:ascii="Times New Roman" w:eastAsia="楷体" w:hAnsi="Times New Roman" w:cs="Times New Roman"/>
          <w:color w:val="000000" w:themeColor="text1"/>
          <w:sz w:val="24"/>
        </w:rPr>
      </w:pPr>
      <w:r w:rsidRPr="00B801F6">
        <w:rPr>
          <w:rFonts w:ascii="Times New Roman" w:eastAsia="楷体" w:hAnsi="Times New Roman" w:cs="Times New Roman"/>
          <w:b/>
          <w:color w:val="000000" w:themeColor="text1"/>
          <w:sz w:val="24"/>
        </w:rPr>
        <w:t>Abstract:</w:t>
      </w:r>
      <w:r w:rsidRPr="00B801F6">
        <w:rPr>
          <w:rFonts w:ascii="Times New Roman" w:eastAsia="楷体" w:hAnsi="Times New Roman" w:cs="Times New Roman"/>
          <w:color w:val="000000" w:themeColor="text1"/>
          <w:sz w:val="24"/>
        </w:rPr>
        <w:t xml:space="preserve"> </w:t>
      </w:r>
      <w:r w:rsidR="005F2497" w:rsidRPr="00B801F6">
        <w:rPr>
          <w:rFonts w:ascii="Times New Roman" w:eastAsia="楷体" w:hAnsi="Times New Roman" w:cs="Times New Roman"/>
          <w:color w:val="000000" w:themeColor="text1"/>
          <w:sz w:val="24"/>
        </w:rPr>
        <w:t xml:space="preserve">As one of the many modes of housing pension, the reverse mortgage loan of housing has encountered many obstacles in China, and its existing operation mode </w:t>
      </w:r>
      <w:proofErr w:type="spellStart"/>
      <w:r w:rsidR="005F2497" w:rsidRPr="00B801F6">
        <w:rPr>
          <w:rFonts w:ascii="Times New Roman" w:eastAsia="楷体" w:hAnsi="Times New Roman" w:cs="Times New Roman"/>
          <w:color w:val="000000" w:themeColor="text1"/>
          <w:sz w:val="24"/>
        </w:rPr>
        <w:t>can not</w:t>
      </w:r>
      <w:proofErr w:type="spellEnd"/>
      <w:r w:rsidR="005F2497" w:rsidRPr="00B801F6">
        <w:rPr>
          <w:rFonts w:ascii="Times New Roman" w:eastAsia="楷体" w:hAnsi="Times New Roman" w:cs="Times New Roman"/>
          <w:color w:val="000000" w:themeColor="text1"/>
          <w:sz w:val="24"/>
        </w:rPr>
        <w:t xml:space="preserve"> meet the needs of reality. The entry of residential right not only provides legal support for reverse mortgage of housing, but also expands the main body of real estate transaction, reduces the dependence on market economy, and to some extent eases the problem of limited circulation of rural residential land houses, and opens a new way for the housing pension model. However, the progressive compliance of civil code makes the housing right system lack of integrity since its birth, and </w:t>
      </w:r>
      <w:proofErr w:type="spellStart"/>
      <w:r w:rsidR="005F2497" w:rsidRPr="00B801F6">
        <w:rPr>
          <w:rFonts w:ascii="Times New Roman" w:eastAsia="楷体" w:hAnsi="Times New Roman" w:cs="Times New Roman"/>
          <w:color w:val="000000" w:themeColor="text1"/>
          <w:sz w:val="24"/>
        </w:rPr>
        <w:t>can not</w:t>
      </w:r>
      <w:proofErr w:type="spellEnd"/>
      <w:r w:rsidR="005F2497" w:rsidRPr="00B801F6">
        <w:rPr>
          <w:rFonts w:ascii="Times New Roman" w:eastAsia="楷体" w:hAnsi="Times New Roman" w:cs="Times New Roman"/>
          <w:color w:val="000000" w:themeColor="text1"/>
          <w:sz w:val="24"/>
        </w:rPr>
        <w:t xml:space="preserve"> completely solve all the problems of reverse mortgage of housing. Therefore, we should stimulate the enthusiasm of the elderly to provide for the aged by housing, and </w:t>
      </w:r>
      <w:r w:rsidR="005F2497" w:rsidRPr="00B801F6">
        <w:rPr>
          <w:rFonts w:ascii="Times New Roman" w:eastAsia="楷体" w:hAnsi="Times New Roman" w:cs="Times New Roman"/>
          <w:color w:val="000000" w:themeColor="text1"/>
          <w:sz w:val="24"/>
        </w:rPr>
        <w:lastRenderedPageBreak/>
        <w:t>constantly improve the housing right system.</w:t>
      </w:r>
    </w:p>
    <w:p w14:paraId="079C3692" w14:textId="7B3DA940" w:rsidR="00F73507" w:rsidRPr="00B801F6" w:rsidRDefault="00F73507" w:rsidP="00F73507">
      <w:pPr>
        <w:spacing w:line="300" w:lineRule="auto"/>
        <w:ind w:firstLineChars="200" w:firstLine="482"/>
        <w:rPr>
          <w:rFonts w:ascii="Times New Roman" w:eastAsia="楷体" w:hAnsi="Times New Roman" w:cs="Times New Roman"/>
          <w:color w:val="000000" w:themeColor="text1"/>
          <w:sz w:val="24"/>
        </w:rPr>
      </w:pPr>
      <w:r w:rsidRPr="00B801F6">
        <w:rPr>
          <w:rFonts w:ascii="Times New Roman" w:eastAsia="楷体" w:hAnsi="Times New Roman" w:cs="Times New Roman"/>
          <w:b/>
          <w:color w:val="000000" w:themeColor="text1"/>
          <w:sz w:val="24"/>
        </w:rPr>
        <w:t>Key words</w:t>
      </w:r>
      <w:r w:rsidRPr="00B801F6">
        <w:rPr>
          <w:rFonts w:ascii="Times New Roman" w:eastAsia="楷体" w:hAnsi="Times New Roman" w:cs="Times New Roman"/>
          <w:color w:val="000000" w:themeColor="text1"/>
          <w:sz w:val="24"/>
        </w:rPr>
        <w:t>:</w:t>
      </w:r>
      <w:r w:rsidRPr="00B801F6">
        <w:rPr>
          <w:rFonts w:ascii="Times New Roman" w:eastAsia="DengXian" w:hAnsi="Times New Roman" w:cs="Times New Roman"/>
          <w:color w:val="000000" w:themeColor="text1"/>
          <w:sz w:val="24"/>
        </w:rPr>
        <w:t xml:space="preserve"> </w:t>
      </w:r>
      <w:r w:rsidR="00DE0669" w:rsidRPr="00B801F6">
        <w:rPr>
          <w:rFonts w:ascii="Times New Roman" w:eastAsia="楷体" w:hAnsi="Times New Roman" w:cs="Times New Roman"/>
          <w:color w:val="000000" w:themeColor="text1"/>
          <w:sz w:val="24"/>
        </w:rPr>
        <w:t>Reverse Mortgage</w:t>
      </w:r>
      <w:r w:rsidRPr="00B801F6">
        <w:rPr>
          <w:rFonts w:ascii="Times New Roman" w:eastAsia="楷体" w:hAnsi="Times New Roman" w:cs="Times New Roman" w:hint="eastAsia"/>
          <w:color w:val="000000" w:themeColor="text1"/>
          <w:sz w:val="24"/>
        </w:rPr>
        <w:t>;</w:t>
      </w:r>
      <w:r w:rsidRPr="00B801F6">
        <w:rPr>
          <w:rFonts w:ascii="Times New Roman" w:eastAsia="楷体" w:hAnsi="Times New Roman" w:cs="Times New Roman"/>
          <w:color w:val="000000" w:themeColor="text1"/>
          <w:sz w:val="24"/>
        </w:rPr>
        <w:t xml:space="preserve"> </w:t>
      </w:r>
      <w:r w:rsidR="00DE0669" w:rsidRPr="00B801F6">
        <w:rPr>
          <w:rFonts w:ascii="Times New Roman" w:eastAsia="楷体" w:hAnsi="Times New Roman" w:cs="Times New Roman"/>
          <w:color w:val="000000" w:themeColor="text1"/>
          <w:sz w:val="24"/>
        </w:rPr>
        <w:t xml:space="preserve">Use House Property as the Living Means for One’s Old </w:t>
      </w:r>
      <w:proofErr w:type="spellStart"/>
      <w:proofErr w:type="gramStart"/>
      <w:r w:rsidR="00DE0669" w:rsidRPr="00B801F6">
        <w:rPr>
          <w:rFonts w:ascii="Times New Roman" w:eastAsia="楷体" w:hAnsi="Times New Roman" w:cs="Times New Roman"/>
          <w:color w:val="000000" w:themeColor="text1"/>
          <w:sz w:val="24"/>
        </w:rPr>
        <w:t>Age</w:t>
      </w:r>
      <w:r w:rsidRPr="00B801F6">
        <w:rPr>
          <w:rFonts w:ascii="Times New Roman" w:eastAsia="楷体" w:hAnsi="Times New Roman" w:cs="Times New Roman"/>
          <w:color w:val="000000" w:themeColor="text1"/>
          <w:sz w:val="24"/>
        </w:rPr>
        <w:t>;</w:t>
      </w:r>
      <w:r w:rsidR="00DE0669" w:rsidRPr="00B801F6">
        <w:rPr>
          <w:rFonts w:ascii="Times New Roman" w:eastAsia="楷体" w:hAnsi="Times New Roman" w:cs="Times New Roman"/>
          <w:color w:val="000000" w:themeColor="text1"/>
          <w:sz w:val="24"/>
        </w:rPr>
        <w:t>Right</w:t>
      </w:r>
      <w:proofErr w:type="spellEnd"/>
      <w:proofErr w:type="gramEnd"/>
      <w:r w:rsidR="00DE0669" w:rsidRPr="00B801F6">
        <w:rPr>
          <w:rFonts w:ascii="Times New Roman" w:eastAsia="楷体" w:hAnsi="Times New Roman" w:cs="Times New Roman"/>
          <w:color w:val="000000" w:themeColor="text1"/>
          <w:sz w:val="24"/>
        </w:rPr>
        <w:t xml:space="preserve"> of Habitation</w:t>
      </w:r>
    </w:p>
    <w:p w14:paraId="48A667AE" w14:textId="77777777" w:rsidR="00C76AD6" w:rsidRPr="00B801F6" w:rsidRDefault="00C76AD6" w:rsidP="00C76AD6">
      <w:pPr>
        <w:spacing w:line="300" w:lineRule="auto"/>
        <w:jc w:val="center"/>
        <w:rPr>
          <w:rFonts w:eastAsia="楷体_GB2312"/>
          <w:b/>
          <w:bCs/>
          <w:color w:val="000000" w:themeColor="text1"/>
          <w:sz w:val="24"/>
          <w:szCs w:val="32"/>
        </w:rPr>
      </w:pPr>
    </w:p>
    <w:p w14:paraId="4AC299A4" w14:textId="560AE085" w:rsidR="00AC4804" w:rsidRPr="00B801F6" w:rsidRDefault="00C76AD6" w:rsidP="00C76AD6">
      <w:pPr>
        <w:keepNext/>
        <w:keepLines/>
        <w:spacing w:line="300" w:lineRule="auto"/>
        <w:ind w:firstLine="425"/>
        <w:outlineLvl w:val="2"/>
        <w:rPr>
          <w:rFonts w:ascii="黑体" w:eastAsia="黑体" w:hAnsi="黑体" w:cs="Times New Roman"/>
          <w:b/>
          <w:bCs/>
          <w:color w:val="000000" w:themeColor="text1"/>
          <w:sz w:val="24"/>
        </w:rPr>
      </w:pPr>
      <w:r w:rsidRPr="00B801F6">
        <w:rPr>
          <w:rFonts w:ascii="黑体" w:eastAsia="黑体" w:hAnsi="黑体" w:cs="Times New Roman" w:hint="eastAsia"/>
          <w:b/>
          <w:bCs/>
          <w:color w:val="000000" w:themeColor="text1"/>
          <w:sz w:val="24"/>
        </w:rPr>
        <w:t>一、引</w:t>
      </w:r>
      <w:r w:rsidR="00AC4804" w:rsidRPr="00B801F6">
        <w:rPr>
          <w:rFonts w:ascii="黑体" w:eastAsia="黑体" w:hAnsi="黑体" w:cs="Times New Roman" w:hint="eastAsia"/>
          <w:b/>
          <w:bCs/>
          <w:color w:val="000000" w:themeColor="text1"/>
          <w:sz w:val="24"/>
        </w:rPr>
        <w:t>言</w:t>
      </w:r>
    </w:p>
    <w:p w14:paraId="14C0370C" w14:textId="6E917FC1" w:rsidR="007663DD" w:rsidRPr="00B801F6" w:rsidRDefault="007663DD" w:rsidP="00C76AD6">
      <w:pPr>
        <w:adjustRightInd w:val="0"/>
        <w:spacing w:line="300" w:lineRule="auto"/>
        <w:ind w:firstLineChars="200" w:firstLine="420"/>
        <w:jc w:val="left"/>
        <w:textAlignment w:val="baseline"/>
        <w:rPr>
          <w:rFonts w:ascii="宋体" w:eastAsia="宋体" w:hAnsi="宋体"/>
          <w:bCs/>
          <w:color w:val="000000" w:themeColor="text1"/>
          <w:kern w:val="0"/>
          <w:szCs w:val="21"/>
        </w:rPr>
      </w:pPr>
      <w:r w:rsidRPr="00B801F6">
        <w:rPr>
          <w:rFonts w:ascii="宋体" w:eastAsia="宋体" w:hAnsi="宋体" w:hint="eastAsia"/>
          <w:bCs/>
          <w:color w:val="000000" w:themeColor="text1"/>
          <w:kern w:val="0"/>
          <w:szCs w:val="21"/>
        </w:rPr>
        <w:t>在我国</w:t>
      </w:r>
      <w:r w:rsidR="00E82FBC" w:rsidRPr="00B801F6">
        <w:rPr>
          <w:rFonts w:ascii="宋体" w:eastAsia="宋体" w:hAnsi="宋体" w:hint="eastAsia"/>
          <w:bCs/>
          <w:color w:val="000000" w:themeColor="text1"/>
          <w:kern w:val="0"/>
          <w:szCs w:val="21"/>
        </w:rPr>
        <w:t>，“以房养老”</w:t>
      </w:r>
      <w:r w:rsidRPr="00B801F6">
        <w:rPr>
          <w:rFonts w:ascii="宋体" w:eastAsia="宋体" w:hAnsi="宋体" w:hint="eastAsia"/>
          <w:bCs/>
          <w:color w:val="000000" w:themeColor="text1"/>
          <w:kern w:val="0"/>
          <w:szCs w:val="21"/>
        </w:rPr>
        <w:t>属于</w:t>
      </w:r>
      <w:r w:rsidR="00233D89">
        <w:rPr>
          <w:rFonts w:ascii="宋体" w:eastAsia="宋体" w:hAnsi="宋体" w:hint="eastAsia"/>
          <w:bCs/>
          <w:color w:val="000000" w:themeColor="text1"/>
          <w:kern w:val="0"/>
          <w:szCs w:val="21"/>
        </w:rPr>
        <w:t>人口</w:t>
      </w:r>
      <w:r w:rsidRPr="00B801F6">
        <w:rPr>
          <w:rFonts w:ascii="宋体" w:eastAsia="宋体" w:hAnsi="宋体" w:hint="eastAsia"/>
          <w:bCs/>
          <w:color w:val="000000" w:themeColor="text1"/>
          <w:kern w:val="0"/>
          <w:szCs w:val="21"/>
        </w:rPr>
        <w:t>老龄化背景下的产物，包含3</w:t>
      </w:r>
      <w:r w:rsidRPr="00B801F6">
        <w:rPr>
          <w:rFonts w:ascii="宋体" w:eastAsia="宋体" w:hAnsi="宋体"/>
          <w:bCs/>
          <w:color w:val="000000" w:themeColor="text1"/>
          <w:kern w:val="0"/>
          <w:szCs w:val="21"/>
        </w:rPr>
        <w:t>0</w:t>
      </w:r>
      <w:r w:rsidRPr="00B801F6">
        <w:rPr>
          <w:rFonts w:ascii="宋体" w:eastAsia="宋体" w:hAnsi="宋体" w:hint="eastAsia"/>
          <w:bCs/>
          <w:color w:val="000000" w:themeColor="text1"/>
          <w:kern w:val="0"/>
          <w:szCs w:val="21"/>
        </w:rPr>
        <w:t>多种项目分类，但近年来有系统规定且得以落实的只有住房反向抵押贷款</w:t>
      </w:r>
      <w:r w:rsidR="0023132D">
        <w:rPr>
          <w:rFonts w:ascii="宋体" w:eastAsia="宋体" w:hAnsi="宋体" w:hint="eastAsia"/>
          <w:bCs/>
          <w:color w:val="000000" w:themeColor="text1"/>
          <w:kern w:val="0"/>
          <w:szCs w:val="21"/>
        </w:rPr>
        <w:t>这一</w:t>
      </w:r>
      <w:r w:rsidR="00B468BD">
        <w:rPr>
          <w:rFonts w:ascii="宋体" w:eastAsia="宋体" w:hAnsi="宋体" w:hint="eastAsia"/>
          <w:bCs/>
          <w:color w:val="000000" w:themeColor="text1"/>
          <w:kern w:val="0"/>
          <w:szCs w:val="21"/>
        </w:rPr>
        <w:t>项</w:t>
      </w:r>
      <w:r w:rsidR="0023132D">
        <w:rPr>
          <w:rFonts w:ascii="宋体" w:eastAsia="宋体" w:hAnsi="宋体" w:hint="eastAsia"/>
          <w:bCs/>
          <w:color w:val="000000" w:themeColor="text1"/>
          <w:kern w:val="0"/>
          <w:szCs w:val="21"/>
        </w:rPr>
        <w:t>制度</w:t>
      </w:r>
      <w:r w:rsidR="001F3781" w:rsidRPr="00B801F6">
        <w:rPr>
          <w:rFonts w:ascii="宋体" w:eastAsia="宋体" w:hAnsi="宋体" w:hint="eastAsia"/>
          <w:bCs/>
          <w:color w:val="000000" w:themeColor="text1"/>
          <w:kern w:val="0"/>
          <w:szCs w:val="21"/>
        </w:rPr>
        <w:t>。2</w:t>
      </w:r>
      <w:r w:rsidR="001F3781" w:rsidRPr="00B801F6">
        <w:rPr>
          <w:rFonts w:ascii="宋体" w:eastAsia="宋体" w:hAnsi="宋体"/>
          <w:bCs/>
          <w:color w:val="000000" w:themeColor="text1"/>
          <w:kern w:val="0"/>
          <w:szCs w:val="21"/>
        </w:rPr>
        <w:t>013</w:t>
      </w:r>
      <w:r w:rsidR="001F3781" w:rsidRPr="00B801F6">
        <w:rPr>
          <w:rFonts w:ascii="宋体" w:eastAsia="宋体" w:hAnsi="宋体" w:hint="eastAsia"/>
          <w:bCs/>
          <w:color w:val="000000" w:themeColor="text1"/>
          <w:kern w:val="0"/>
          <w:szCs w:val="21"/>
        </w:rPr>
        <w:t>年，国务院印发的《关于加快发展养老服务业的若干意见》首次提出了住房反向抵押贷款的制度构想，并</w:t>
      </w:r>
      <w:r w:rsidR="00FE6879" w:rsidRPr="00B801F6">
        <w:rPr>
          <w:rFonts w:ascii="宋体" w:eastAsia="宋体" w:hAnsi="宋体" w:hint="eastAsia"/>
          <w:bCs/>
          <w:color w:val="000000" w:themeColor="text1"/>
          <w:kern w:val="0"/>
          <w:szCs w:val="21"/>
        </w:rPr>
        <w:t>于</w:t>
      </w:r>
      <w:r w:rsidR="001F3781" w:rsidRPr="00B801F6">
        <w:rPr>
          <w:rFonts w:ascii="宋体" w:eastAsia="宋体" w:hAnsi="宋体" w:hint="eastAsia"/>
          <w:bCs/>
          <w:color w:val="000000" w:themeColor="text1"/>
          <w:kern w:val="0"/>
          <w:szCs w:val="21"/>
        </w:rPr>
        <w:t>2</w:t>
      </w:r>
      <w:r w:rsidR="001F3781" w:rsidRPr="00B801F6">
        <w:rPr>
          <w:rFonts w:ascii="宋体" w:eastAsia="宋体" w:hAnsi="宋体"/>
          <w:bCs/>
          <w:color w:val="000000" w:themeColor="text1"/>
          <w:kern w:val="0"/>
          <w:szCs w:val="21"/>
        </w:rPr>
        <w:t>014</w:t>
      </w:r>
      <w:r w:rsidR="001F3781" w:rsidRPr="00B801F6">
        <w:rPr>
          <w:rFonts w:ascii="宋体" w:eastAsia="宋体" w:hAnsi="宋体" w:hint="eastAsia"/>
          <w:bCs/>
          <w:color w:val="000000" w:themeColor="text1"/>
          <w:kern w:val="0"/>
          <w:szCs w:val="21"/>
        </w:rPr>
        <w:t>年在北京、上海、南京等地推广。但是</w:t>
      </w:r>
      <w:r w:rsidRPr="00B801F6">
        <w:rPr>
          <w:rFonts w:ascii="宋体" w:eastAsia="宋体" w:hAnsi="宋体" w:hint="eastAsia"/>
          <w:bCs/>
          <w:color w:val="000000" w:themeColor="text1"/>
          <w:kern w:val="0"/>
          <w:szCs w:val="21"/>
        </w:rPr>
        <w:t>由于这种倒按揭的方式与我国传统物权法理论存在冲突，且</w:t>
      </w:r>
      <w:r w:rsidR="0023132D">
        <w:rPr>
          <w:rFonts w:ascii="宋体" w:eastAsia="宋体" w:hAnsi="宋体" w:hint="eastAsia"/>
          <w:bCs/>
          <w:color w:val="000000" w:themeColor="text1"/>
          <w:kern w:val="0"/>
          <w:szCs w:val="21"/>
        </w:rPr>
        <w:t>存在</w:t>
      </w:r>
      <w:r w:rsidRPr="00B801F6">
        <w:rPr>
          <w:rFonts w:ascii="宋体" w:eastAsia="宋体" w:hAnsi="宋体" w:hint="eastAsia"/>
          <w:bCs/>
          <w:color w:val="000000" w:themeColor="text1"/>
          <w:kern w:val="0"/>
          <w:szCs w:val="21"/>
        </w:rPr>
        <w:t>适用范围窄、运行模式单一、城市住宅建设用地续展规定不明确、农村集体土地使用权不得对外转让、缺少政府资金支持等一系列问题，导致经过两轮试点并扩大到全国范围内开展后，并未取得理想效果，出现了叫好不叫座的情况。</w:t>
      </w:r>
      <w:r w:rsidR="003C663F" w:rsidRPr="00B801F6">
        <w:rPr>
          <w:rFonts w:ascii="宋体" w:eastAsia="宋体" w:hAnsi="宋体"/>
          <w:bCs/>
          <w:color w:val="000000" w:themeColor="text1"/>
          <w:kern w:val="0"/>
          <w:szCs w:val="21"/>
          <w:vertAlign w:val="superscript"/>
        </w:rPr>
        <w:t>[1]</w:t>
      </w:r>
      <w:r w:rsidRPr="00B801F6">
        <w:rPr>
          <w:rFonts w:ascii="宋体" w:eastAsia="宋体" w:hAnsi="宋体" w:hint="eastAsia"/>
          <w:bCs/>
          <w:color w:val="000000" w:themeColor="text1"/>
          <w:kern w:val="0"/>
          <w:szCs w:val="21"/>
        </w:rPr>
        <w:t>《中华人民共和国民法典》（以下简称《民法典》）出台后，居住权入典为住房反向抵押贷款提供了法律支撑，为以房养老制度构建搭建了必不可少的基础要件。本文试图从住房反向抵押现存的问题为切入点，结合居住权制度的诞生与以房养老问题的契合，探讨居住权制度对我国以房养老的必要性及积极作用，并吸收国际成功经验，对我国住房反向抵押贷款制度的完善提出建议</w:t>
      </w:r>
      <w:r w:rsidR="00233D89">
        <w:rPr>
          <w:rFonts w:ascii="宋体" w:eastAsia="宋体" w:hAnsi="宋体" w:hint="eastAsia"/>
          <w:bCs/>
          <w:color w:val="000000" w:themeColor="text1"/>
          <w:kern w:val="0"/>
          <w:szCs w:val="21"/>
        </w:rPr>
        <w:t>，</w:t>
      </w:r>
      <w:r w:rsidRPr="00B801F6">
        <w:rPr>
          <w:rFonts w:ascii="宋体" w:eastAsia="宋体" w:hAnsi="宋体" w:hint="eastAsia"/>
          <w:bCs/>
          <w:color w:val="000000" w:themeColor="text1"/>
          <w:kern w:val="0"/>
          <w:szCs w:val="21"/>
        </w:rPr>
        <w:t>丰富以房养老特别是居住权与住房反向抵押贷款结合的相关理论。</w:t>
      </w:r>
    </w:p>
    <w:p w14:paraId="05668CEF" w14:textId="0D4AEA0C" w:rsidR="00AC4804" w:rsidRPr="00B801F6" w:rsidRDefault="00C76AD6" w:rsidP="00C76AD6">
      <w:pPr>
        <w:keepNext/>
        <w:keepLines/>
        <w:spacing w:line="300" w:lineRule="auto"/>
        <w:ind w:firstLine="425"/>
        <w:outlineLvl w:val="2"/>
        <w:rPr>
          <w:rFonts w:ascii="黑体" w:eastAsia="黑体" w:hAnsi="黑体" w:cs="Times New Roman"/>
          <w:b/>
          <w:bCs/>
          <w:color w:val="000000" w:themeColor="text1"/>
          <w:sz w:val="24"/>
        </w:rPr>
      </w:pPr>
      <w:r w:rsidRPr="00B801F6">
        <w:rPr>
          <w:rFonts w:ascii="黑体" w:eastAsia="黑体" w:hAnsi="黑体" w:cs="Times New Roman" w:hint="eastAsia"/>
          <w:b/>
          <w:bCs/>
          <w:color w:val="000000" w:themeColor="text1"/>
          <w:sz w:val="24"/>
        </w:rPr>
        <w:t>二</w:t>
      </w:r>
      <w:r w:rsidR="00AC4804" w:rsidRPr="00B801F6">
        <w:rPr>
          <w:rFonts w:ascii="黑体" w:eastAsia="黑体" w:hAnsi="黑体" w:cs="Times New Roman" w:hint="eastAsia"/>
          <w:b/>
          <w:bCs/>
          <w:color w:val="000000" w:themeColor="text1"/>
          <w:sz w:val="24"/>
        </w:rPr>
        <w:t>、</w:t>
      </w:r>
      <w:r w:rsidR="005F241F" w:rsidRPr="00B801F6">
        <w:rPr>
          <w:rFonts w:ascii="黑体" w:eastAsia="黑体" w:hAnsi="黑体" w:cs="Times New Roman" w:hint="eastAsia"/>
          <w:b/>
          <w:bCs/>
          <w:color w:val="000000" w:themeColor="text1"/>
          <w:sz w:val="24"/>
        </w:rPr>
        <w:t>住房反向抵押贷款制度</w:t>
      </w:r>
      <w:r w:rsidR="00233D89">
        <w:rPr>
          <w:rFonts w:ascii="黑体" w:eastAsia="黑体" w:hAnsi="黑体" w:cs="Times New Roman" w:hint="eastAsia"/>
          <w:b/>
          <w:bCs/>
          <w:color w:val="000000" w:themeColor="text1"/>
          <w:sz w:val="24"/>
        </w:rPr>
        <w:t>的实施</w:t>
      </w:r>
    </w:p>
    <w:p w14:paraId="50443959" w14:textId="789A4100" w:rsidR="00B6227C" w:rsidRPr="00B801F6" w:rsidRDefault="001274BD" w:rsidP="00C76AD6">
      <w:pPr>
        <w:adjustRightInd w:val="0"/>
        <w:spacing w:line="300" w:lineRule="auto"/>
        <w:ind w:firstLineChars="200" w:firstLine="420"/>
        <w:jc w:val="left"/>
        <w:textAlignment w:val="baseline"/>
        <w:rPr>
          <w:rFonts w:ascii="宋体" w:eastAsia="宋体" w:hAnsi="宋体"/>
          <w:bCs/>
          <w:color w:val="000000" w:themeColor="text1"/>
          <w:kern w:val="0"/>
          <w:szCs w:val="21"/>
        </w:rPr>
      </w:pPr>
      <w:r w:rsidRPr="00B801F6">
        <w:rPr>
          <w:rFonts w:ascii="宋体" w:eastAsia="宋体" w:hAnsi="宋体" w:hint="eastAsia"/>
          <w:bCs/>
          <w:color w:val="000000" w:themeColor="text1"/>
          <w:kern w:val="0"/>
          <w:szCs w:val="21"/>
        </w:rPr>
        <w:t>由于一般抵押是通过投融资购买房屋，而反向抵押则是通过房屋获取资金，两者在运行路径上完全相反，故被称为反向抵押。</w:t>
      </w:r>
      <w:r w:rsidR="003C663F" w:rsidRPr="00B801F6">
        <w:rPr>
          <w:rFonts w:ascii="宋体" w:eastAsia="宋体" w:hAnsi="宋体"/>
          <w:bCs/>
          <w:color w:val="000000" w:themeColor="text1"/>
          <w:kern w:val="0"/>
          <w:szCs w:val="21"/>
          <w:vertAlign w:val="superscript"/>
        </w:rPr>
        <w:t>[1]</w:t>
      </w:r>
      <w:r w:rsidR="009B549F" w:rsidRPr="00B801F6">
        <w:rPr>
          <w:rFonts w:ascii="宋体" w:eastAsia="宋体" w:hAnsi="宋体" w:hint="eastAsia"/>
          <w:bCs/>
          <w:color w:val="000000" w:themeColor="text1"/>
          <w:kern w:val="0"/>
          <w:szCs w:val="21"/>
        </w:rPr>
        <w:t>如果将房屋转让给银行，则称为</w:t>
      </w:r>
      <w:r w:rsidR="00B6227C" w:rsidRPr="00B801F6">
        <w:rPr>
          <w:rFonts w:ascii="宋体" w:eastAsia="宋体" w:hAnsi="宋体" w:hint="eastAsia"/>
          <w:bCs/>
          <w:color w:val="000000" w:themeColor="text1"/>
          <w:kern w:val="0"/>
          <w:szCs w:val="21"/>
        </w:rPr>
        <w:t>住房</w:t>
      </w:r>
      <w:r w:rsidR="009B549F" w:rsidRPr="00B801F6">
        <w:rPr>
          <w:rFonts w:ascii="宋体" w:eastAsia="宋体" w:hAnsi="宋体" w:hint="eastAsia"/>
          <w:bCs/>
          <w:color w:val="000000" w:themeColor="text1"/>
          <w:kern w:val="0"/>
          <w:szCs w:val="21"/>
        </w:rPr>
        <w:t>反向抵押贷款；如果交易的主体为保险公司，则</w:t>
      </w:r>
      <w:r w:rsidR="00B6227C" w:rsidRPr="00B801F6">
        <w:rPr>
          <w:rFonts w:ascii="宋体" w:eastAsia="宋体" w:hAnsi="宋体" w:hint="eastAsia"/>
          <w:bCs/>
          <w:color w:val="000000" w:themeColor="text1"/>
          <w:kern w:val="0"/>
          <w:szCs w:val="21"/>
        </w:rPr>
        <w:t>称为</w:t>
      </w:r>
      <w:r w:rsidR="009B549F" w:rsidRPr="00B801F6">
        <w:rPr>
          <w:rFonts w:ascii="宋体" w:eastAsia="宋体" w:hAnsi="宋体" w:hint="eastAsia"/>
          <w:bCs/>
          <w:color w:val="000000" w:themeColor="text1"/>
          <w:kern w:val="0"/>
          <w:szCs w:val="21"/>
        </w:rPr>
        <w:t>住房反向抵押保险。但总之，老年人选择将房产抵押出去的对象只能是银行或保险公司等有资质的金融机构。</w:t>
      </w:r>
    </w:p>
    <w:p w14:paraId="1BAA72F9" w14:textId="47DCF7CC" w:rsidR="004D0909" w:rsidRPr="00B801F6" w:rsidRDefault="00BB1FE5" w:rsidP="00C76AD6">
      <w:pPr>
        <w:spacing w:line="300" w:lineRule="auto"/>
        <w:ind w:firstLine="420"/>
        <w:rPr>
          <w:rFonts w:ascii="黑体" w:eastAsia="黑体" w:hAnsi="黑体" w:cs="黑体"/>
          <w:b/>
          <w:bCs/>
          <w:color w:val="000000" w:themeColor="text1"/>
          <w:szCs w:val="21"/>
        </w:rPr>
      </w:pPr>
      <w:r w:rsidRPr="00B801F6">
        <w:rPr>
          <w:rFonts w:ascii="黑体" w:eastAsia="黑体" w:hAnsi="黑体" w:cs="黑体" w:hint="eastAsia"/>
          <w:b/>
          <w:bCs/>
          <w:color w:val="000000" w:themeColor="text1"/>
          <w:szCs w:val="21"/>
        </w:rPr>
        <w:t>（一）</w:t>
      </w:r>
      <w:r w:rsidR="004D0909" w:rsidRPr="00B801F6">
        <w:rPr>
          <w:rFonts w:ascii="黑体" w:eastAsia="黑体" w:hAnsi="黑体" w:cs="黑体" w:hint="eastAsia"/>
          <w:b/>
          <w:bCs/>
          <w:color w:val="000000" w:themeColor="text1"/>
          <w:szCs w:val="21"/>
        </w:rPr>
        <w:t>住房反向抵押</w:t>
      </w:r>
      <w:r w:rsidR="00B11190" w:rsidRPr="00B801F6">
        <w:rPr>
          <w:rFonts w:ascii="黑体" w:eastAsia="黑体" w:hAnsi="黑体" w:cs="黑体" w:hint="eastAsia"/>
          <w:b/>
          <w:bCs/>
          <w:color w:val="000000" w:themeColor="text1"/>
          <w:szCs w:val="21"/>
        </w:rPr>
        <w:t>贷款</w:t>
      </w:r>
      <w:r w:rsidR="004D0909" w:rsidRPr="00B801F6">
        <w:rPr>
          <w:rFonts w:ascii="黑体" w:eastAsia="黑体" w:hAnsi="黑体" w:cs="黑体" w:hint="eastAsia"/>
          <w:b/>
          <w:bCs/>
          <w:color w:val="000000" w:themeColor="text1"/>
          <w:szCs w:val="21"/>
        </w:rPr>
        <w:t>的必要性</w:t>
      </w:r>
    </w:p>
    <w:p w14:paraId="63302090" w14:textId="4840C721" w:rsidR="00FD5ADF" w:rsidRPr="00B801F6" w:rsidRDefault="004D0909" w:rsidP="00C76AD6">
      <w:pPr>
        <w:adjustRightInd w:val="0"/>
        <w:spacing w:line="300" w:lineRule="auto"/>
        <w:ind w:firstLineChars="200" w:firstLine="422"/>
        <w:jc w:val="left"/>
        <w:textAlignment w:val="baseline"/>
        <w:rPr>
          <w:rFonts w:ascii="宋体" w:eastAsia="宋体" w:hAnsi="宋体"/>
          <w:bCs/>
          <w:color w:val="000000" w:themeColor="text1"/>
          <w:kern w:val="0"/>
          <w:szCs w:val="21"/>
        </w:rPr>
      </w:pPr>
      <w:r w:rsidRPr="00B801F6">
        <w:rPr>
          <w:rFonts w:ascii="宋体" w:eastAsia="宋体" w:hAnsi="宋体" w:hint="eastAsia"/>
          <w:b/>
          <w:color w:val="000000" w:themeColor="text1"/>
          <w:kern w:val="0"/>
          <w:szCs w:val="21"/>
        </w:rPr>
        <w:t xml:space="preserve"> </w:t>
      </w:r>
      <w:r w:rsidRPr="00B801F6">
        <w:rPr>
          <w:rFonts w:ascii="宋体" w:eastAsia="宋体" w:hAnsi="宋体" w:hint="eastAsia"/>
          <w:bCs/>
          <w:color w:val="000000" w:themeColor="text1"/>
          <w:kern w:val="0"/>
          <w:szCs w:val="21"/>
        </w:rPr>
        <w:t>我国人口老龄化程异常严峻，远超国际上确定</w:t>
      </w:r>
      <w:r w:rsidR="00FD5ADF" w:rsidRPr="00B801F6">
        <w:rPr>
          <w:rFonts w:ascii="宋体" w:eastAsia="宋体" w:hAnsi="宋体" w:hint="eastAsia"/>
          <w:bCs/>
          <w:color w:val="000000" w:themeColor="text1"/>
          <w:kern w:val="0"/>
          <w:szCs w:val="21"/>
        </w:rPr>
        <w:t>的</w:t>
      </w:r>
      <w:r w:rsidRPr="00B801F6">
        <w:rPr>
          <w:rFonts w:ascii="宋体" w:eastAsia="宋体" w:hAnsi="宋体" w:hint="eastAsia"/>
          <w:bCs/>
          <w:color w:val="000000" w:themeColor="text1"/>
          <w:kern w:val="0"/>
          <w:szCs w:val="21"/>
        </w:rPr>
        <w:t>人口老龄化标准，且6</w:t>
      </w:r>
      <w:r w:rsidRPr="00B801F6">
        <w:rPr>
          <w:rFonts w:ascii="宋体" w:eastAsia="宋体" w:hAnsi="宋体"/>
          <w:bCs/>
          <w:color w:val="000000" w:themeColor="text1"/>
          <w:kern w:val="0"/>
          <w:szCs w:val="21"/>
        </w:rPr>
        <w:t>5</w:t>
      </w:r>
      <w:r w:rsidRPr="00B801F6">
        <w:rPr>
          <w:rFonts w:ascii="宋体" w:eastAsia="宋体" w:hAnsi="宋体" w:hint="eastAsia"/>
          <w:bCs/>
          <w:color w:val="000000" w:themeColor="text1"/>
          <w:kern w:val="0"/>
          <w:szCs w:val="21"/>
        </w:rPr>
        <w:t>周岁以上人口占总人口的比重逐年攀升。</w:t>
      </w:r>
      <w:r w:rsidR="003C663F" w:rsidRPr="00B801F6">
        <w:rPr>
          <w:rFonts w:ascii="宋体" w:eastAsia="宋体" w:hAnsi="宋体"/>
          <w:bCs/>
          <w:color w:val="000000" w:themeColor="text1"/>
          <w:kern w:val="0"/>
          <w:szCs w:val="21"/>
          <w:vertAlign w:val="superscript"/>
        </w:rPr>
        <w:t>[2]</w:t>
      </w:r>
      <w:r w:rsidRPr="00B801F6">
        <w:rPr>
          <w:rFonts w:ascii="宋体" w:eastAsia="宋体" w:hAnsi="宋体" w:hint="eastAsia"/>
          <w:bCs/>
          <w:color w:val="000000" w:themeColor="text1"/>
          <w:kern w:val="0"/>
          <w:szCs w:val="21"/>
        </w:rPr>
        <w:t>传统社会的养老模式主要以家庭养老为主，随着计划生育政策的大力推行，中国的家庭结构向“4-2-1”或“4-2-2”模式转变，子女养老压力急剧增大。其次，城市化和女性劳动参与率的提高产生了越来越多的空巢老人，加之失独家庭和丁克家庭的增加，我国面临着严重的养老危机，养老风险已经从家庭风险逐渐溢出为社会风险。</w:t>
      </w:r>
      <w:r w:rsidR="00286FDD" w:rsidRPr="00B801F6">
        <w:rPr>
          <w:rFonts w:ascii="宋体" w:eastAsia="宋体" w:hAnsi="宋体" w:hint="eastAsia"/>
          <w:bCs/>
          <w:color w:val="000000" w:themeColor="text1"/>
          <w:kern w:val="0"/>
          <w:szCs w:val="21"/>
          <w:vertAlign w:val="superscript"/>
        </w:rPr>
        <w:t>[</w:t>
      </w:r>
      <w:r w:rsidR="00286FDD" w:rsidRPr="00B801F6">
        <w:rPr>
          <w:rFonts w:ascii="宋体" w:eastAsia="宋体" w:hAnsi="宋体"/>
          <w:bCs/>
          <w:color w:val="000000" w:themeColor="text1"/>
          <w:kern w:val="0"/>
          <w:szCs w:val="21"/>
          <w:vertAlign w:val="superscript"/>
        </w:rPr>
        <w:t>3]</w:t>
      </w:r>
    </w:p>
    <w:p w14:paraId="00E493D2" w14:textId="72BC71A1" w:rsidR="004D0909" w:rsidRPr="00B801F6" w:rsidRDefault="004D0909" w:rsidP="00C76AD6">
      <w:pPr>
        <w:adjustRightInd w:val="0"/>
        <w:spacing w:line="300" w:lineRule="auto"/>
        <w:ind w:firstLineChars="200" w:firstLine="420"/>
        <w:jc w:val="left"/>
        <w:textAlignment w:val="baseline"/>
        <w:rPr>
          <w:rFonts w:ascii="宋体" w:eastAsia="宋体" w:hAnsi="宋体"/>
          <w:bCs/>
          <w:color w:val="000000" w:themeColor="text1"/>
          <w:kern w:val="0"/>
          <w:szCs w:val="21"/>
          <w:vertAlign w:val="superscript"/>
        </w:rPr>
      </w:pPr>
      <w:r w:rsidRPr="00B801F6">
        <w:rPr>
          <w:rFonts w:ascii="宋体" w:eastAsia="宋体" w:hAnsi="宋体" w:hint="eastAsia"/>
          <w:bCs/>
          <w:color w:val="000000" w:themeColor="text1"/>
          <w:kern w:val="0"/>
          <w:szCs w:val="21"/>
        </w:rPr>
        <w:t>老年人作为中国大量房产的拥有者，处于“房子的富人、现金的穷人”这一现状，以房养老模式作为一种新型理财方式，可以将凝结在房产中的财富释放出来，提前变现，对于盘活沉淀资产，实现资源的最优配置起着</w:t>
      </w:r>
      <w:r w:rsidR="00C602A1">
        <w:rPr>
          <w:rFonts w:ascii="宋体" w:eastAsia="宋体" w:hAnsi="宋体" w:hint="eastAsia"/>
          <w:bCs/>
          <w:color w:val="000000" w:themeColor="text1"/>
          <w:kern w:val="0"/>
          <w:szCs w:val="21"/>
        </w:rPr>
        <w:t>重要</w:t>
      </w:r>
      <w:r w:rsidRPr="00B801F6">
        <w:rPr>
          <w:rFonts w:ascii="宋体" w:eastAsia="宋体" w:hAnsi="宋体" w:hint="eastAsia"/>
          <w:bCs/>
          <w:color w:val="000000" w:themeColor="text1"/>
          <w:kern w:val="0"/>
          <w:szCs w:val="21"/>
        </w:rPr>
        <w:t>作用。与此同时，</w:t>
      </w:r>
      <w:r w:rsidRPr="00B801F6">
        <w:rPr>
          <w:rFonts w:ascii="宋体" w:eastAsia="宋体" w:hAnsi="宋体"/>
          <w:bCs/>
          <w:color w:val="000000" w:themeColor="text1"/>
          <w:kern w:val="0"/>
          <w:szCs w:val="21"/>
        </w:rPr>
        <w:t>我国住房自有化率</w:t>
      </w:r>
      <w:r w:rsidRPr="00B801F6">
        <w:rPr>
          <w:rFonts w:ascii="宋体" w:eastAsia="宋体" w:hAnsi="宋体" w:hint="eastAsia"/>
          <w:bCs/>
          <w:color w:val="000000" w:themeColor="text1"/>
          <w:kern w:val="0"/>
          <w:szCs w:val="21"/>
        </w:rPr>
        <w:t>也</w:t>
      </w:r>
      <w:r w:rsidRPr="00B801F6">
        <w:rPr>
          <w:rFonts w:ascii="宋体" w:eastAsia="宋体" w:hAnsi="宋体"/>
          <w:bCs/>
          <w:color w:val="000000" w:themeColor="text1"/>
          <w:kern w:val="0"/>
          <w:szCs w:val="21"/>
        </w:rPr>
        <w:t>很高，据西南财经大学中国家庭金融调查与研究中心发布的</w:t>
      </w:r>
      <w:r w:rsidR="00C602A1" w:rsidRPr="00C602A1">
        <w:rPr>
          <w:rFonts w:ascii="宋体" w:eastAsia="宋体" w:hAnsi="宋体"/>
          <w:bCs/>
          <w:color w:val="000000" w:themeColor="text1"/>
          <w:kern w:val="0"/>
          <w:szCs w:val="21"/>
        </w:rPr>
        <w:t>《2017中国城镇住房空置分析》报告</w:t>
      </w:r>
      <w:r w:rsidRPr="00B801F6">
        <w:rPr>
          <w:rFonts w:ascii="宋体" w:eastAsia="宋体" w:hAnsi="宋体"/>
          <w:bCs/>
          <w:color w:val="000000" w:themeColor="text1"/>
          <w:kern w:val="0"/>
          <w:szCs w:val="21"/>
        </w:rPr>
        <w:t>显示</w:t>
      </w:r>
      <w:r w:rsidRPr="00B801F6">
        <w:rPr>
          <w:rFonts w:ascii="宋体" w:eastAsia="宋体" w:hAnsi="宋体" w:hint="eastAsia"/>
          <w:bCs/>
          <w:color w:val="000000" w:themeColor="text1"/>
          <w:kern w:val="0"/>
          <w:szCs w:val="21"/>
        </w:rPr>
        <w:t>，2</w:t>
      </w:r>
      <w:r w:rsidRPr="00B801F6">
        <w:rPr>
          <w:rFonts w:ascii="宋体" w:eastAsia="宋体" w:hAnsi="宋体"/>
          <w:bCs/>
          <w:color w:val="000000" w:themeColor="text1"/>
          <w:kern w:val="0"/>
          <w:szCs w:val="21"/>
        </w:rPr>
        <w:t>01</w:t>
      </w:r>
      <w:r w:rsidR="00966DBD">
        <w:rPr>
          <w:rFonts w:ascii="宋体" w:eastAsia="宋体" w:hAnsi="宋体"/>
          <w:bCs/>
          <w:color w:val="000000" w:themeColor="text1"/>
          <w:kern w:val="0"/>
          <w:szCs w:val="21"/>
        </w:rPr>
        <w:t>7</w:t>
      </w:r>
      <w:r w:rsidRPr="00B801F6">
        <w:rPr>
          <w:rFonts w:ascii="宋体" w:eastAsia="宋体" w:hAnsi="宋体"/>
          <w:bCs/>
          <w:color w:val="000000" w:themeColor="text1"/>
          <w:kern w:val="0"/>
          <w:szCs w:val="21"/>
        </w:rPr>
        <w:t>年</w:t>
      </w:r>
      <w:r w:rsidR="00966DBD" w:rsidRPr="00966DBD">
        <w:rPr>
          <w:rFonts w:ascii="宋体" w:eastAsia="宋体" w:hAnsi="宋体"/>
          <w:bCs/>
          <w:color w:val="000000" w:themeColor="text1"/>
          <w:kern w:val="0"/>
          <w:szCs w:val="21"/>
        </w:rPr>
        <w:t xml:space="preserve">我国家庭住房自有率为85.0%，位于全球前列。其中，城镇家庭住房自有率为80.8%，农村家庭住房自有率为93.6% </w:t>
      </w:r>
      <w:r w:rsidR="00286FDD" w:rsidRPr="00B801F6">
        <w:rPr>
          <w:rFonts w:ascii="宋体" w:eastAsia="宋体" w:hAnsi="宋体"/>
          <w:bCs/>
          <w:color w:val="000000" w:themeColor="text1"/>
          <w:kern w:val="0"/>
          <w:szCs w:val="21"/>
          <w:vertAlign w:val="superscript"/>
        </w:rPr>
        <w:t>[4]</w:t>
      </w:r>
      <w:r w:rsidRPr="00B801F6">
        <w:rPr>
          <w:rFonts w:ascii="宋体" w:eastAsia="宋体" w:hAnsi="宋体"/>
          <w:bCs/>
          <w:color w:val="000000" w:themeColor="text1"/>
          <w:kern w:val="0"/>
          <w:szCs w:val="21"/>
        </w:rPr>
        <w:t>该中心</w:t>
      </w:r>
      <w:r w:rsidRPr="00B801F6">
        <w:rPr>
          <w:rFonts w:ascii="宋体" w:eastAsia="宋体" w:hAnsi="宋体" w:hint="eastAsia"/>
          <w:bCs/>
          <w:color w:val="000000" w:themeColor="text1"/>
          <w:kern w:val="0"/>
          <w:szCs w:val="21"/>
        </w:rPr>
        <w:t>2</w:t>
      </w:r>
      <w:r w:rsidRPr="00B801F6">
        <w:rPr>
          <w:rFonts w:ascii="宋体" w:eastAsia="宋体" w:hAnsi="宋体"/>
          <w:bCs/>
          <w:color w:val="000000" w:themeColor="text1"/>
          <w:kern w:val="0"/>
          <w:szCs w:val="21"/>
        </w:rPr>
        <w:t>017年的调查还显示，</w:t>
      </w:r>
      <w:r w:rsidRPr="00B801F6">
        <w:rPr>
          <w:rFonts w:ascii="宋体" w:eastAsia="宋体" w:hAnsi="宋体" w:hint="eastAsia"/>
          <w:bCs/>
          <w:color w:val="000000" w:themeColor="text1"/>
          <w:kern w:val="0"/>
          <w:szCs w:val="21"/>
        </w:rPr>
        <w:t>7</w:t>
      </w:r>
      <w:r w:rsidRPr="00B801F6">
        <w:rPr>
          <w:rFonts w:ascii="宋体" w:eastAsia="宋体" w:hAnsi="宋体"/>
          <w:bCs/>
          <w:color w:val="000000" w:themeColor="text1"/>
          <w:kern w:val="0"/>
          <w:szCs w:val="21"/>
        </w:rPr>
        <w:t>2.3％以上</w:t>
      </w:r>
      <w:r w:rsidRPr="00B801F6">
        <w:rPr>
          <w:rFonts w:ascii="宋体" w:eastAsia="宋体" w:hAnsi="宋体"/>
          <w:bCs/>
          <w:color w:val="000000" w:themeColor="text1"/>
          <w:kern w:val="0"/>
          <w:szCs w:val="21"/>
        </w:rPr>
        <w:lastRenderedPageBreak/>
        <w:t>的调查对象拥有一套或一套以上房产。</w:t>
      </w:r>
      <w:r w:rsidR="00286FDD" w:rsidRPr="00B801F6">
        <w:rPr>
          <w:rFonts w:ascii="宋体" w:eastAsia="宋体" w:hAnsi="宋体"/>
          <w:bCs/>
          <w:color w:val="000000" w:themeColor="text1"/>
          <w:kern w:val="0"/>
          <w:szCs w:val="21"/>
          <w:vertAlign w:val="superscript"/>
        </w:rPr>
        <w:t>[5]</w:t>
      </w:r>
    </w:p>
    <w:p w14:paraId="15F3DE5D" w14:textId="71E42E2F" w:rsidR="00AC4804" w:rsidRPr="00B801F6" w:rsidRDefault="004D0909" w:rsidP="00C76AD6">
      <w:pPr>
        <w:adjustRightInd w:val="0"/>
        <w:spacing w:line="300" w:lineRule="auto"/>
        <w:ind w:left="420" w:right="227"/>
        <w:jc w:val="left"/>
        <w:textAlignment w:val="baseline"/>
        <w:outlineLvl w:val="1"/>
        <w:rPr>
          <w:rFonts w:ascii="黑体" w:eastAsia="黑体" w:hAnsi="黑体" w:cs="黑体"/>
          <w:b/>
          <w:bCs/>
          <w:color w:val="000000" w:themeColor="text1"/>
          <w:szCs w:val="21"/>
        </w:rPr>
      </w:pPr>
      <w:r w:rsidRPr="00B801F6">
        <w:rPr>
          <w:rFonts w:ascii="黑体" w:eastAsia="黑体" w:hAnsi="黑体" w:cs="黑体" w:hint="eastAsia"/>
          <w:b/>
          <w:bCs/>
          <w:color w:val="000000" w:themeColor="text1"/>
          <w:szCs w:val="21"/>
        </w:rPr>
        <w:t>（二）</w:t>
      </w:r>
      <w:r w:rsidR="00AC4804" w:rsidRPr="00B801F6">
        <w:rPr>
          <w:rFonts w:ascii="黑体" w:eastAsia="黑体" w:hAnsi="黑体" w:cs="黑体" w:hint="eastAsia"/>
          <w:b/>
          <w:bCs/>
          <w:color w:val="000000" w:themeColor="text1"/>
          <w:szCs w:val="21"/>
        </w:rPr>
        <w:t>住房反向抵押</w:t>
      </w:r>
      <w:r w:rsidR="00B11190" w:rsidRPr="00B801F6">
        <w:rPr>
          <w:rFonts w:ascii="黑体" w:eastAsia="黑体" w:hAnsi="黑体" w:cs="黑体" w:hint="eastAsia"/>
          <w:b/>
          <w:bCs/>
          <w:color w:val="000000" w:themeColor="text1"/>
          <w:szCs w:val="21"/>
        </w:rPr>
        <w:t>贷款</w:t>
      </w:r>
      <w:r w:rsidR="00AC4804" w:rsidRPr="00B801F6">
        <w:rPr>
          <w:rFonts w:ascii="黑体" w:eastAsia="黑体" w:hAnsi="黑体" w:cs="黑体" w:hint="eastAsia"/>
          <w:b/>
          <w:bCs/>
          <w:color w:val="000000" w:themeColor="text1"/>
          <w:szCs w:val="21"/>
        </w:rPr>
        <w:t>的实施现状</w:t>
      </w:r>
    </w:p>
    <w:p w14:paraId="3C8DA1A3" w14:textId="0CE28DEC" w:rsidR="003D79A9" w:rsidRDefault="008A24B1" w:rsidP="00C76AD6">
      <w:pPr>
        <w:adjustRightInd w:val="0"/>
        <w:spacing w:line="300" w:lineRule="auto"/>
        <w:ind w:firstLineChars="200" w:firstLine="420"/>
        <w:jc w:val="left"/>
        <w:textAlignment w:val="baseline"/>
        <w:rPr>
          <w:rFonts w:ascii="宋体" w:eastAsia="宋体" w:hAnsi="宋体"/>
          <w:bCs/>
          <w:color w:val="000000" w:themeColor="text1"/>
          <w:kern w:val="0"/>
          <w:szCs w:val="21"/>
        </w:rPr>
      </w:pPr>
      <w:r w:rsidRPr="00B801F6">
        <w:rPr>
          <w:rFonts w:ascii="宋体" w:eastAsia="宋体" w:hAnsi="宋体" w:hint="eastAsia"/>
          <w:bCs/>
          <w:color w:val="000000" w:themeColor="text1"/>
          <w:kern w:val="0"/>
          <w:szCs w:val="21"/>
        </w:rPr>
        <w:t>自从住房商品化改革以来，个人可以拥有房屋所有权，这为住房反向抵押贷款在我国的运用</w:t>
      </w:r>
      <w:r w:rsidR="00FD5ADF" w:rsidRPr="00B801F6">
        <w:rPr>
          <w:rFonts w:ascii="宋体" w:eastAsia="宋体" w:hAnsi="宋体" w:hint="eastAsia"/>
          <w:bCs/>
          <w:color w:val="000000" w:themeColor="text1"/>
          <w:kern w:val="0"/>
          <w:szCs w:val="21"/>
        </w:rPr>
        <w:t>创造了</w:t>
      </w:r>
      <w:r w:rsidRPr="00B801F6">
        <w:rPr>
          <w:rFonts w:ascii="宋体" w:eastAsia="宋体" w:hAnsi="宋体" w:hint="eastAsia"/>
          <w:bCs/>
          <w:color w:val="000000" w:themeColor="text1"/>
          <w:kern w:val="0"/>
          <w:szCs w:val="21"/>
        </w:rPr>
        <w:t>可能性。</w:t>
      </w:r>
      <w:r w:rsidR="00B6227C" w:rsidRPr="00B801F6">
        <w:rPr>
          <w:rFonts w:ascii="宋体" w:eastAsia="宋体" w:hAnsi="宋体" w:hint="eastAsia"/>
          <w:bCs/>
          <w:color w:val="000000" w:themeColor="text1"/>
          <w:kern w:val="0"/>
          <w:szCs w:val="21"/>
        </w:rPr>
        <w:t>自2</w:t>
      </w:r>
      <w:r w:rsidR="00B6227C" w:rsidRPr="00B801F6">
        <w:rPr>
          <w:rFonts w:ascii="宋体" w:eastAsia="宋体" w:hAnsi="宋体"/>
          <w:bCs/>
          <w:color w:val="000000" w:themeColor="text1"/>
          <w:kern w:val="0"/>
          <w:szCs w:val="21"/>
        </w:rPr>
        <w:t>014</w:t>
      </w:r>
      <w:r w:rsidR="00B6227C" w:rsidRPr="00B801F6">
        <w:rPr>
          <w:rFonts w:ascii="宋体" w:eastAsia="宋体" w:hAnsi="宋体" w:hint="eastAsia"/>
          <w:bCs/>
          <w:color w:val="000000" w:themeColor="text1"/>
          <w:kern w:val="0"/>
          <w:szCs w:val="21"/>
        </w:rPr>
        <w:t>年到2</w:t>
      </w:r>
      <w:r w:rsidR="00B6227C" w:rsidRPr="00B801F6">
        <w:rPr>
          <w:rFonts w:ascii="宋体" w:eastAsia="宋体" w:hAnsi="宋体"/>
          <w:bCs/>
          <w:color w:val="000000" w:themeColor="text1"/>
          <w:kern w:val="0"/>
          <w:szCs w:val="21"/>
        </w:rPr>
        <w:t>018</w:t>
      </w:r>
      <w:r w:rsidR="00B6227C" w:rsidRPr="00B801F6">
        <w:rPr>
          <w:rFonts w:ascii="宋体" w:eastAsia="宋体" w:hAnsi="宋体" w:hint="eastAsia"/>
          <w:bCs/>
          <w:color w:val="000000" w:themeColor="text1"/>
          <w:kern w:val="0"/>
          <w:szCs w:val="21"/>
        </w:rPr>
        <w:t>年</w:t>
      </w:r>
      <w:r w:rsidR="001B7ADB" w:rsidRPr="00B801F6">
        <w:rPr>
          <w:rFonts w:ascii="宋体" w:eastAsia="宋体" w:hAnsi="宋体" w:hint="eastAsia"/>
          <w:bCs/>
          <w:color w:val="000000" w:themeColor="text1"/>
          <w:kern w:val="0"/>
          <w:szCs w:val="21"/>
        </w:rPr>
        <w:t>四年的试点中，仅有幸福人寿一家保险公司开展了以房养老业务，但是经营也十分惨淡，从试点开始到2</w:t>
      </w:r>
      <w:r w:rsidR="001B7ADB" w:rsidRPr="00B801F6">
        <w:rPr>
          <w:rFonts w:ascii="宋体" w:eastAsia="宋体" w:hAnsi="宋体"/>
          <w:bCs/>
          <w:color w:val="000000" w:themeColor="text1"/>
          <w:kern w:val="0"/>
          <w:szCs w:val="21"/>
        </w:rPr>
        <w:t>015</w:t>
      </w:r>
      <w:r w:rsidR="001B7ADB" w:rsidRPr="00B801F6">
        <w:rPr>
          <w:rFonts w:ascii="宋体" w:eastAsia="宋体" w:hAnsi="宋体" w:hint="eastAsia"/>
          <w:bCs/>
          <w:color w:val="000000" w:themeColor="text1"/>
          <w:kern w:val="0"/>
          <w:szCs w:val="21"/>
        </w:rPr>
        <w:t>年底，交易额仅为2</w:t>
      </w:r>
      <w:r w:rsidR="001B7ADB" w:rsidRPr="00B801F6">
        <w:rPr>
          <w:rFonts w:ascii="宋体" w:eastAsia="宋体" w:hAnsi="宋体"/>
          <w:bCs/>
          <w:color w:val="000000" w:themeColor="text1"/>
          <w:kern w:val="0"/>
          <w:szCs w:val="21"/>
        </w:rPr>
        <w:t>9</w:t>
      </w:r>
      <w:r w:rsidR="001B7ADB" w:rsidRPr="00B801F6">
        <w:rPr>
          <w:rFonts w:ascii="宋体" w:eastAsia="宋体" w:hAnsi="宋体" w:hint="eastAsia"/>
          <w:bCs/>
          <w:color w:val="000000" w:themeColor="text1"/>
          <w:kern w:val="0"/>
          <w:szCs w:val="21"/>
        </w:rPr>
        <w:t>户。</w:t>
      </w:r>
      <w:r w:rsidR="008C2BCC" w:rsidRPr="00B801F6">
        <w:rPr>
          <w:rFonts w:ascii="宋体" w:eastAsia="宋体" w:hAnsi="宋体"/>
          <w:bCs/>
          <w:color w:val="000000" w:themeColor="text1"/>
          <w:kern w:val="0"/>
          <w:szCs w:val="21"/>
          <w:vertAlign w:val="superscript"/>
        </w:rPr>
        <w:t>[6]</w:t>
      </w:r>
      <w:r w:rsidR="005661DC" w:rsidRPr="00B801F6">
        <w:rPr>
          <w:rFonts w:ascii="宋体" w:eastAsia="宋体" w:hAnsi="宋体"/>
          <w:bCs/>
          <w:color w:val="000000" w:themeColor="text1"/>
          <w:kern w:val="0"/>
          <w:szCs w:val="21"/>
        </w:rPr>
        <w:t>住房反向抵押贷款出现了叫好不叫座的遇冷现象，与一开始设想的美好走向出现了现实上的偏差。</w:t>
      </w:r>
    </w:p>
    <w:p w14:paraId="6A6B4E54" w14:textId="17F4FF4D" w:rsidR="0029045E" w:rsidRPr="00B801F6" w:rsidRDefault="0029045E" w:rsidP="00C76AD6">
      <w:pPr>
        <w:adjustRightInd w:val="0"/>
        <w:spacing w:line="300" w:lineRule="auto"/>
        <w:ind w:firstLineChars="200" w:firstLine="420"/>
        <w:jc w:val="left"/>
        <w:textAlignment w:val="baseline"/>
        <w:rPr>
          <w:rFonts w:ascii="宋体" w:eastAsia="宋体" w:hAnsi="宋体"/>
          <w:bCs/>
          <w:color w:val="000000" w:themeColor="text1"/>
          <w:kern w:val="0"/>
          <w:szCs w:val="21"/>
        </w:rPr>
      </w:pPr>
      <w:r w:rsidRPr="00B801F6">
        <w:rPr>
          <w:rFonts w:ascii="宋体" w:eastAsia="宋体" w:hAnsi="宋体" w:hint="eastAsia"/>
          <w:bCs/>
          <w:color w:val="000000" w:themeColor="text1"/>
          <w:kern w:val="0"/>
          <w:szCs w:val="21"/>
        </w:rPr>
        <w:t>南京市温泉留园老年公寓的“以房换养”项目</w:t>
      </w:r>
      <w:r>
        <w:rPr>
          <w:rFonts w:ascii="宋体" w:eastAsia="宋体" w:hAnsi="宋体" w:hint="eastAsia"/>
          <w:bCs/>
          <w:color w:val="000000" w:themeColor="text1"/>
          <w:kern w:val="0"/>
          <w:szCs w:val="21"/>
        </w:rPr>
        <w:t>、</w:t>
      </w:r>
      <w:r w:rsidRPr="00B801F6">
        <w:rPr>
          <w:rFonts w:ascii="宋体" w:eastAsia="宋体" w:hAnsi="宋体" w:hint="eastAsia"/>
          <w:bCs/>
          <w:color w:val="000000" w:themeColor="text1"/>
          <w:kern w:val="0"/>
          <w:szCs w:val="21"/>
        </w:rPr>
        <w:t>上海市公积金管理中心“以房自助养老”项目</w:t>
      </w:r>
      <w:r>
        <w:rPr>
          <w:rFonts w:ascii="宋体" w:eastAsia="宋体" w:hAnsi="宋体" w:hint="eastAsia"/>
          <w:bCs/>
          <w:color w:val="000000" w:themeColor="text1"/>
          <w:kern w:val="0"/>
          <w:szCs w:val="21"/>
        </w:rPr>
        <w:t>以及</w:t>
      </w:r>
      <w:r w:rsidRPr="00B801F6">
        <w:rPr>
          <w:rFonts w:ascii="宋体" w:eastAsia="宋体" w:hAnsi="宋体" w:hint="eastAsia"/>
          <w:bCs/>
          <w:color w:val="000000" w:themeColor="text1"/>
          <w:kern w:val="0"/>
          <w:szCs w:val="21"/>
        </w:rPr>
        <w:t>北京市“养老房屋银行</w:t>
      </w:r>
      <w:r>
        <w:rPr>
          <w:rFonts w:ascii="宋体" w:eastAsia="宋体" w:hAnsi="宋体" w:hint="eastAsia"/>
          <w:bCs/>
          <w:color w:val="000000" w:themeColor="text1"/>
          <w:kern w:val="0"/>
          <w:szCs w:val="21"/>
        </w:rPr>
        <w:t>”项目，</w:t>
      </w:r>
      <w:r w:rsidR="00233D89">
        <w:rPr>
          <w:rFonts w:ascii="宋体" w:eastAsia="宋体" w:hAnsi="宋体" w:hint="eastAsia"/>
          <w:bCs/>
          <w:color w:val="000000" w:themeColor="text1"/>
          <w:kern w:val="0"/>
          <w:szCs w:val="21"/>
        </w:rPr>
        <w:t>或因为</w:t>
      </w:r>
      <w:r w:rsidR="00233D89" w:rsidRPr="00B801F6">
        <w:rPr>
          <w:rFonts w:ascii="宋体" w:eastAsia="宋体" w:hAnsi="宋体" w:hint="eastAsia"/>
          <w:bCs/>
          <w:color w:val="000000" w:themeColor="text1"/>
          <w:kern w:val="0"/>
          <w:szCs w:val="21"/>
        </w:rPr>
        <w:t>老年公寓作为私营企业在缺乏政府大力支持的情况下没有背书的公信力，且作为私营的营利性企业存在破产的风险</w:t>
      </w:r>
      <w:r w:rsidR="00233D89">
        <w:rPr>
          <w:rFonts w:ascii="宋体" w:eastAsia="宋体" w:hAnsi="宋体" w:hint="eastAsia"/>
          <w:bCs/>
          <w:color w:val="000000" w:themeColor="text1"/>
          <w:kern w:val="0"/>
          <w:szCs w:val="21"/>
        </w:rPr>
        <w:t>；或因为</w:t>
      </w:r>
      <w:r w:rsidR="00233D89" w:rsidRPr="00B801F6">
        <w:rPr>
          <w:rFonts w:ascii="宋体" w:eastAsia="宋体" w:hAnsi="宋体" w:hint="eastAsia"/>
          <w:bCs/>
          <w:color w:val="000000" w:themeColor="text1"/>
          <w:kern w:val="0"/>
          <w:szCs w:val="21"/>
        </w:rPr>
        <w:t>受“但有方寸土，留与子孙耕“的情感观念的影响</w:t>
      </w:r>
      <w:r w:rsidR="00233D89">
        <w:rPr>
          <w:rFonts w:ascii="宋体" w:eastAsia="宋体" w:hAnsi="宋体" w:hint="eastAsia"/>
          <w:bCs/>
          <w:color w:val="000000" w:themeColor="text1"/>
          <w:kern w:val="0"/>
          <w:szCs w:val="21"/>
        </w:rPr>
        <w:t>；或因为符合条件的门槛较高，都没有取得预想的成功。</w:t>
      </w:r>
    </w:p>
    <w:p w14:paraId="4E5674B8" w14:textId="5E796919" w:rsidR="00B11190" w:rsidRPr="00B801F6" w:rsidRDefault="00C76AD6" w:rsidP="00C76AD6">
      <w:pPr>
        <w:adjustRightInd w:val="0"/>
        <w:spacing w:line="300" w:lineRule="auto"/>
        <w:ind w:firstLineChars="200" w:firstLine="422"/>
        <w:jc w:val="left"/>
        <w:textAlignment w:val="baseline"/>
        <w:rPr>
          <w:rFonts w:ascii="宋体"/>
          <w:bCs/>
          <w:color w:val="000000" w:themeColor="text1"/>
          <w:kern w:val="0"/>
          <w:szCs w:val="21"/>
        </w:rPr>
      </w:pPr>
      <w:r w:rsidRPr="00B801F6">
        <w:rPr>
          <w:rFonts w:ascii="黑体" w:eastAsia="黑体" w:hAnsi="黑体" w:cs="黑体" w:hint="eastAsia"/>
          <w:b/>
          <w:bCs/>
          <w:color w:val="000000" w:themeColor="text1"/>
          <w:szCs w:val="21"/>
        </w:rPr>
        <w:t>（三）</w:t>
      </w:r>
      <w:r w:rsidR="00B11190" w:rsidRPr="00B801F6">
        <w:rPr>
          <w:rFonts w:ascii="黑体" w:eastAsia="黑体" w:hAnsi="黑体" w:cs="黑体" w:hint="eastAsia"/>
          <w:b/>
          <w:bCs/>
          <w:color w:val="000000" w:themeColor="text1"/>
          <w:szCs w:val="21"/>
        </w:rPr>
        <w:t>住房反向抵押贷款的</w:t>
      </w:r>
      <w:r w:rsidR="0075350A" w:rsidRPr="00B801F6">
        <w:rPr>
          <w:rFonts w:ascii="黑体" w:eastAsia="黑体" w:hAnsi="黑体" w:cs="黑体" w:hint="eastAsia"/>
          <w:b/>
          <w:bCs/>
          <w:color w:val="000000" w:themeColor="text1"/>
          <w:szCs w:val="21"/>
        </w:rPr>
        <w:t>实施困境</w:t>
      </w:r>
    </w:p>
    <w:p w14:paraId="39B25D33" w14:textId="77777777" w:rsidR="00DF6943" w:rsidRPr="00B801F6" w:rsidRDefault="003C600C" w:rsidP="00C76AD6">
      <w:pPr>
        <w:adjustRightInd w:val="0"/>
        <w:spacing w:line="300" w:lineRule="auto"/>
        <w:ind w:firstLineChars="200" w:firstLine="420"/>
        <w:jc w:val="left"/>
        <w:textAlignment w:val="baseline"/>
        <w:rPr>
          <w:rFonts w:ascii="宋体" w:eastAsia="宋体" w:hAnsi="宋体"/>
          <w:bCs/>
          <w:color w:val="000000" w:themeColor="text1"/>
          <w:kern w:val="0"/>
          <w:szCs w:val="21"/>
        </w:rPr>
      </w:pPr>
      <w:r w:rsidRPr="00B801F6">
        <w:rPr>
          <w:rFonts w:ascii="宋体" w:eastAsia="宋体" w:hAnsi="宋体" w:hint="eastAsia"/>
          <w:color w:val="000000" w:themeColor="text1"/>
          <w:szCs w:val="21"/>
        </w:rPr>
        <w:t>从法治的视角出发，</w:t>
      </w:r>
      <w:r w:rsidR="00D235D8" w:rsidRPr="00B801F6">
        <w:rPr>
          <w:rFonts w:ascii="宋体" w:eastAsia="宋体" w:hAnsi="宋体" w:hint="eastAsia"/>
          <w:color w:val="000000" w:themeColor="text1"/>
          <w:szCs w:val="21"/>
        </w:rPr>
        <w:t>我国住房反向抵押贷款制度存在着</w:t>
      </w:r>
      <w:r w:rsidR="00B11190" w:rsidRPr="00B801F6">
        <w:rPr>
          <w:rFonts w:ascii="宋体" w:eastAsia="宋体" w:hAnsi="宋体" w:hint="eastAsia"/>
          <w:bCs/>
          <w:color w:val="000000" w:themeColor="text1"/>
          <w:kern w:val="0"/>
          <w:szCs w:val="21"/>
        </w:rPr>
        <w:t>法律体系不健全所产生的立法空白、农村宅基地</w:t>
      </w:r>
      <w:r w:rsidR="00454FB6" w:rsidRPr="00B801F6">
        <w:rPr>
          <w:rFonts w:ascii="宋体" w:eastAsia="宋体" w:hAnsi="宋体" w:hint="eastAsia"/>
          <w:bCs/>
          <w:color w:val="000000" w:themeColor="text1"/>
          <w:kern w:val="0"/>
          <w:szCs w:val="21"/>
        </w:rPr>
        <w:t>房屋无法纳入保险业务范围</w:t>
      </w:r>
      <w:r w:rsidR="00B11190" w:rsidRPr="00B801F6">
        <w:rPr>
          <w:rFonts w:ascii="宋体" w:eastAsia="宋体" w:hAnsi="宋体" w:hint="eastAsia"/>
          <w:bCs/>
          <w:color w:val="000000" w:themeColor="text1"/>
          <w:kern w:val="0"/>
          <w:szCs w:val="21"/>
        </w:rPr>
        <w:t>，城市房屋产权续期不明朗等问题。</w:t>
      </w:r>
    </w:p>
    <w:p w14:paraId="2E41CB84" w14:textId="3C8203C5" w:rsidR="0075350A" w:rsidRPr="00B801F6" w:rsidRDefault="00DF6943" w:rsidP="00DF6943">
      <w:pPr>
        <w:adjustRightInd w:val="0"/>
        <w:spacing w:line="300" w:lineRule="auto"/>
        <w:ind w:firstLineChars="200" w:firstLine="420"/>
        <w:jc w:val="left"/>
        <w:textAlignment w:val="baseline"/>
        <w:rPr>
          <w:rFonts w:ascii="宋体" w:eastAsia="宋体" w:hAnsi="宋体"/>
          <w:bCs/>
          <w:color w:val="000000" w:themeColor="text1"/>
          <w:kern w:val="0"/>
          <w:szCs w:val="21"/>
        </w:rPr>
      </w:pPr>
      <w:r w:rsidRPr="00B801F6">
        <w:rPr>
          <w:rFonts w:ascii="宋体" w:eastAsia="宋体" w:hAnsi="宋体"/>
          <w:bCs/>
          <w:color w:val="000000" w:themeColor="text1"/>
          <w:kern w:val="0"/>
          <w:szCs w:val="21"/>
        </w:rPr>
        <w:t>1.</w:t>
      </w:r>
      <w:r w:rsidR="0075350A" w:rsidRPr="00B801F6">
        <w:rPr>
          <w:rFonts w:ascii="宋体" w:eastAsia="宋体" w:hAnsi="宋体" w:hint="eastAsia"/>
          <w:bCs/>
          <w:color w:val="000000" w:themeColor="text1"/>
          <w:kern w:val="0"/>
          <w:szCs w:val="21"/>
        </w:rPr>
        <w:t>与现行法律体系之间的冲突</w:t>
      </w:r>
    </w:p>
    <w:p w14:paraId="2D295687" w14:textId="4CFD95AF" w:rsidR="0075350A" w:rsidRPr="00B801F6" w:rsidRDefault="0077772B" w:rsidP="00C76AD6">
      <w:pPr>
        <w:adjustRightInd w:val="0"/>
        <w:spacing w:line="300" w:lineRule="auto"/>
        <w:ind w:firstLineChars="200" w:firstLine="420"/>
        <w:jc w:val="left"/>
        <w:textAlignment w:val="baseline"/>
        <w:rPr>
          <w:rFonts w:ascii="宋体" w:eastAsia="宋体" w:hAnsi="宋体"/>
          <w:bCs/>
          <w:color w:val="000000" w:themeColor="text1"/>
          <w:kern w:val="0"/>
          <w:szCs w:val="21"/>
        </w:rPr>
      </w:pPr>
      <w:r w:rsidRPr="00B801F6">
        <w:rPr>
          <w:rFonts w:ascii="宋体" w:eastAsia="宋体" w:hAnsi="宋体" w:hint="eastAsia"/>
          <w:bCs/>
          <w:color w:val="000000" w:themeColor="text1"/>
          <w:kern w:val="0"/>
          <w:szCs w:val="21"/>
        </w:rPr>
        <w:t>首先，住房反向抵押贷款制度与抵押权之间的冲突。</w:t>
      </w:r>
      <w:r w:rsidR="0075350A" w:rsidRPr="00B801F6">
        <w:rPr>
          <w:rFonts w:ascii="宋体" w:eastAsia="宋体" w:hAnsi="宋体" w:hint="eastAsia"/>
          <w:bCs/>
          <w:color w:val="000000" w:themeColor="text1"/>
          <w:kern w:val="0"/>
          <w:szCs w:val="21"/>
        </w:rPr>
        <w:t>根据物权法定原则，我国物权编中不存在住房反向抵押贷款制度，因</w:t>
      </w:r>
      <w:r w:rsidR="003C600C" w:rsidRPr="00B801F6">
        <w:rPr>
          <w:rFonts w:ascii="宋体" w:eastAsia="宋体" w:hAnsi="宋体" w:hint="eastAsia"/>
          <w:bCs/>
          <w:color w:val="000000" w:themeColor="text1"/>
          <w:kern w:val="0"/>
          <w:szCs w:val="21"/>
        </w:rPr>
        <w:t>此</w:t>
      </w:r>
      <w:r w:rsidR="0075350A" w:rsidRPr="00B801F6">
        <w:rPr>
          <w:rFonts w:ascii="宋体" w:eastAsia="宋体" w:hAnsi="宋体" w:hint="eastAsia"/>
          <w:bCs/>
          <w:color w:val="000000" w:themeColor="text1"/>
          <w:kern w:val="0"/>
          <w:szCs w:val="21"/>
        </w:rPr>
        <w:t>只能视住房反向抵押贷款的本质为抵押。根据物权</w:t>
      </w:r>
      <w:r w:rsidR="003C600C" w:rsidRPr="00B801F6">
        <w:rPr>
          <w:rFonts w:ascii="宋体" w:eastAsia="宋体" w:hAnsi="宋体" w:hint="eastAsia"/>
          <w:bCs/>
          <w:color w:val="000000" w:themeColor="text1"/>
          <w:kern w:val="0"/>
          <w:szCs w:val="21"/>
        </w:rPr>
        <w:t>编</w:t>
      </w:r>
      <w:r w:rsidR="0075350A" w:rsidRPr="00B801F6">
        <w:rPr>
          <w:rFonts w:ascii="宋体" w:eastAsia="宋体" w:hAnsi="宋体" w:hint="eastAsia"/>
          <w:bCs/>
          <w:color w:val="000000" w:themeColor="text1"/>
          <w:kern w:val="0"/>
          <w:szCs w:val="21"/>
        </w:rPr>
        <w:t>规定，在不动产上设立不动产抵押登记后，抵押人失去对抵押物的占有使用权利</w:t>
      </w:r>
      <w:r w:rsidR="003C600C" w:rsidRPr="00B801F6">
        <w:rPr>
          <w:rFonts w:ascii="宋体" w:eastAsia="宋体" w:hAnsi="宋体" w:hint="eastAsia"/>
          <w:bCs/>
          <w:color w:val="000000" w:themeColor="text1"/>
          <w:kern w:val="0"/>
          <w:szCs w:val="21"/>
        </w:rPr>
        <w:t>。</w:t>
      </w:r>
      <w:r w:rsidR="0075350A" w:rsidRPr="00B801F6">
        <w:rPr>
          <w:rFonts w:ascii="宋体" w:eastAsia="宋体" w:hAnsi="宋体" w:hint="eastAsia"/>
          <w:bCs/>
          <w:color w:val="000000" w:themeColor="text1"/>
          <w:kern w:val="0"/>
          <w:szCs w:val="21"/>
        </w:rPr>
        <w:t>但在倒按揭中，老年人对房屋设立抵押权后，却仍然可以在抵押后的房屋里居住生活，在没有居住权制度支撑的前提下，这显然与抵押权的规定有着不可调和的冲突。</w:t>
      </w:r>
    </w:p>
    <w:p w14:paraId="25E94F23" w14:textId="43A238DE" w:rsidR="0075350A" w:rsidRPr="00B801F6" w:rsidRDefault="0077772B" w:rsidP="00C76AD6">
      <w:pPr>
        <w:pStyle w:val="a7"/>
        <w:spacing w:line="300" w:lineRule="auto"/>
        <w:ind w:firstLineChars="200" w:firstLine="420"/>
        <w:rPr>
          <w:rFonts w:ascii="宋体" w:eastAsia="宋体" w:hAnsi="宋体"/>
          <w:color w:val="000000" w:themeColor="text1"/>
          <w:szCs w:val="21"/>
        </w:rPr>
      </w:pPr>
      <w:r w:rsidRPr="00B801F6">
        <w:rPr>
          <w:rFonts w:ascii="宋体" w:eastAsia="宋体" w:hAnsi="宋体" w:hint="eastAsia"/>
          <w:bCs/>
          <w:color w:val="000000" w:themeColor="text1"/>
          <w:kern w:val="0"/>
          <w:szCs w:val="21"/>
        </w:rPr>
        <w:t>其次，住房反向抵押制度与担保法之间的冲突。根据住房</w:t>
      </w:r>
      <w:r w:rsidR="003C600C" w:rsidRPr="00B801F6">
        <w:rPr>
          <w:rFonts w:ascii="宋体" w:eastAsia="宋体" w:hAnsi="宋体" w:hint="eastAsia"/>
          <w:bCs/>
          <w:color w:val="000000" w:themeColor="text1"/>
          <w:kern w:val="0"/>
          <w:szCs w:val="21"/>
        </w:rPr>
        <w:t>反向</w:t>
      </w:r>
      <w:r w:rsidRPr="00B801F6">
        <w:rPr>
          <w:rFonts w:ascii="宋体" w:eastAsia="宋体" w:hAnsi="宋体" w:hint="eastAsia"/>
          <w:bCs/>
          <w:color w:val="000000" w:themeColor="text1"/>
          <w:kern w:val="0"/>
          <w:szCs w:val="21"/>
        </w:rPr>
        <w:t>抵押制度的设计，当老年人去世时的房产价值高于其生前获得的养老保险金总额时，金融机构要补足这部分的差价，但</w:t>
      </w:r>
      <w:r w:rsidR="0075350A" w:rsidRPr="00B801F6">
        <w:rPr>
          <w:rFonts w:ascii="宋体" w:eastAsia="宋体" w:hAnsi="宋体" w:hint="eastAsia"/>
          <w:bCs/>
          <w:color w:val="000000" w:themeColor="text1"/>
          <w:kern w:val="0"/>
          <w:szCs w:val="21"/>
        </w:rPr>
        <w:t>当老年人去世时的房产价值低于其获得的保险金总额时，保险公司等有资质的金融机构对抵押人不享有追索权，这与担保法的规定相冲突。</w:t>
      </w:r>
      <w:r w:rsidRPr="00B801F6">
        <w:rPr>
          <w:rFonts w:ascii="宋体" w:eastAsia="宋体" w:hAnsi="宋体" w:hint="eastAsia"/>
          <w:bCs/>
          <w:color w:val="000000" w:themeColor="text1"/>
          <w:kern w:val="0"/>
          <w:szCs w:val="21"/>
        </w:rPr>
        <w:t>同时，由于老年人预期寿命、房产价值的未来走势等相关因素的难以预测性，</w:t>
      </w:r>
      <w:r w:rsidR="0075350A" w:rsidRPr="00B801F6">
        <w:rPr>
          <w:rFonts w:ascii="宋体" w:eastAsia="宋体" w:hAnsi="宋体" w:hint="eastAsia"/>
          <w:bCs/>
          <w:color w:val="000000" w:themeColor="text1"/>
          <w:kern w:val="0"/>
          <w:szCs w:val="21"/>
        </w:rPr>
        <w:t>也更一步增加了</w:t>
      </w:r>
      <w:r w:rsidR="003C600C" w:rsidRPr="00B801F6">
        <w:rPr>
          <w:rFonts w:ascii="宋体" w:eastAsia="宋体" w:hAnsi="宋体" w:hint="eastAsia"/>
          <w:bCs/>
          <w:color w:val="000000" w:themeColor="text1"/>
          <w:kern w:val="0"/>
          <w:szCs w:val="21"/>
        </w:rPr>
        <w:t>“反向</w:t>
      </w:r>
      <w:r w:rsidR="0075350A" w:rsidRPr="00B801F6">
        <w:rPr>
          <w:rFonts w:ascii="宋体" w:eastAsia="宋体" w:hAnsi="宋体" w:hint="eastAsia"/>
          <w:bCs/>
          <w:color w:val="000000" w:themeColor="text1"/>
          <w:kern w:val="0"/>
          <w:szCs w:val="21"/>
        </w:rPr>
        <w:t>抵押权人</w:t>
      </w:r>
      <w:r w:rsidR="003C600C" w:rsidRPr="00B801F6">
        <w:rPr>
          <w:rFonts w:ascii="宋体" w:eastAsia="宋体" w:hAnsi="宋体" w:hint="eastAsia"/>
          <w:bCs/>
          <w:color w:val="000000" w:themeColor="text1"/>
          <w:kern w:val="0"/>
          <w:szCs w:val="21"/>
        </w:rPr>
        <w:t>”</w:t>
      </w:r>
      <w:r w:rsidR="0075350A" w:rsidRPr="00B801F6">
        <w:rPr>
          <w:rFonts w:ascii="宋体" w:eastAsia="宋体" w:hAnsi="宋体" w:hint="eastAsia"/>
          <w:bCs/>
          <w:color w:val="000000" w:themeColor="text1"/>
          <w:kern w:val="0"/>
          <w:szCs w:val="21"/>
        </w:rPr>
        <w:t>所承担的风险，不利于该制度的开展。</w:t>
      </w:r>
    </w:p>
    <w:p w14:paraId="25FFEDC3" w14:textId="2CF2E672" w:rsidR="0075350A" w:rsidRPr="00B801F6" w:rsidRDefault="0077772B" w:rsidP="00C76AD6">
      <w:pPr>
        <w:adjustRightInd w:val="0"/>
        <w:spacing w:line="300" w:lineRule="auto"/>
        <w:ind w:firstLineChars="200" w:firstLine="420"/>
        <w:jc w:val="left"/>
        <w:textAlignment w:val="baseline"/>
        <w:rPr>
          <w:rFonts w:ascii="宋体" w:eastAsia="宋体" w:hAnsi="宋体"/>
          <w:bCs/>
          <w:color w:val="000000" w:themeColor="text1"/>
          <w:kern w:val="0"/>
          <w:szCs w:val="21"/>
        </w:rPr>
      </w:pPr>
      <w:r w:rsidRPr="00B801F6">
        <w:rPr>
          <w:rFonts w:ascii="宋体" w:eastAsia="宋体" w:hAnsi="宋体" w:hint="eastAsia"/>
          <w:bCs/>
          <w:color w:val="000000" w:themeColor="text1"/>
          <w:kern w:val="0"/>
          <w:szCs w:val="21"/>
        </w:rPr>
        <w:t>再次，住房</w:t>
      </w:r>
      <w:r w:rsidR="0075350A" w:rsidRPr="00B801F6">
        <w:rPr>
          <w:rFonts w:ascii="宋体" w:eastAsia="宋体" w:hAnsi="宋体" w:hint="eastAsia"/>
          <w:bCs/>
          <w:color w:val="000000" w:themeColor="text1"/>
          <w:kern w:val="0"/>
          <w:szCs w:val="21"/>
        </w:rPr>
        <w:t>反向抵押贷款制度是对流押禁止条款的突破</w:t>
      </w:r>
      <w:r w:rsidRPr="00B801F6">
        <w:rPr>
          <w:rFonts w:ascii="宋体" w:eastAsia="宋体" w:hAnsi="宋体" w:hint="eastAsia"/>
          <w:bCs/>
          <w:color w:val="000000" w:themeColor="text1"/>
          <w:kern w:val="0"/>
          <w:szCs w:val="21"/>
        </w:rPr>
        <w:t>。</w:t>
      </w:r>
      <w:r w:rsidR="001D35E8" w:rsidRPr="00B801F6">
        <w:rPr>
          <w:rFonts w:ascii="宋体" w:eastAsia="宋体" w:hAnsi="宋体" w:hint="eastAsia"/>
          <w:bCs/>
          <w:color w:val="000000" w:themeColor="text1"/>
          <w:kern w:val="0"/>
          <w:szCs w:val="21"/>
        </w:rPr>
        <w:t>根据流押禁止条款的规定，抵押人和抵押权人不得在债务期满之前约定，如果债务人到期不归还借款，就由抵押权人取得抵押物的所有权。但是在住房反向抵押贷款制度中，作为抵押人的老人</w:t>
      </w:r>
      <w:r w:rsidR="0075350A" w:rsidRPr="00B801F6">
        <w:rPr>
          <w:rFonts w:ascii="宋体" w:eastAsia="宋体" w:hAnsi="宋体" w:hint="eastAsia"/>
          <w:bCs/>
          <w:color w:val="000000" w:themeColor="text1"/>
          <w:kern w:val="0"/>
          <w:szCs w:val="21"/>
        </w:rPr>
        <w:t>和</w:t>
      </w:r>
      <w:r w:rsidR="001D35E8" w:rsidRPr="00B801F6">
        <w:rPr>
          <w:rFonts w:ascii="宋体" w:eastAsia="宋体" w:hAnsi="宋体" w:hint="eastAsia"/>
          <w:bCs/>
          <w:color w:val="000000" w:themeColor="text1"/>
          <w:kern w:val="0"/>
          <w:szCs w:val="21"/>
        </w:rPr>
        <w:t>作为</w:t>
      </w:r>
      <w:r w:rsidR="0075350A" w:rsidRPr="00B801F6">
        <w:rPr>
          <w:rFonts w:ascii="宋体" w:eastAsia="宋体" w:hAnsi="宋体" w:hint="eastAsia"/>
          <w:bCs/>
          <w:color w:val="000000" w:themeColor="text1"/>
          <w:kern w:val="0"/>
          <w:szCs w:val="21"/>
        </w:rPr>
        <w:t>抵押权人</w:t>
      </w:r>
      <w:r w:rsidR="001D35E8" w:rsidRPr="00B801F6">
        <w:rPr>
          <w:rFonts w:ascii="宋体" w:eastAsia="宋体" w:hAnsi="宋体" w:hint="eastAsia"/>
          <w:bCs/>
          <w:color w:val="000000" w:themeColor="text1"/>
          <w:kern w:val="0"/>
          <w:szCs w:val="21"/>
        </w:rPr>
        <w:t>的银行等金融机构却</w:t>
      </w:r>
      <w:r w:rsidR="0075350A" w:rsidRPr="00B801F6">
        <w:rPr>
          <w:rFonts w:ascii="宋体" w:eastAsia="宋体" w:hAnsi="宋体" w:hint="eastAsia"/>
          <w:bCs/>
          <w:color w:val="000000" w:themeColor="text1"/>
          <w:kern w:val="0"/>
          <w:szCs w:val="21"/>
        </w:rPr>
        <w:t>可以约定在</w:t>
      </w:r>
      <w:r w:rsidR="001D35E8" w:rsidRPr="00B801F6">
        <w:rPr>
          <w:rFonts w:ascii="宋体" w:eastAsia="宋体" w:hAnsi="宋体" w:hint="eastAsia"/>
          <w:bCs/>
          <w:color w:val="000000" w:themeColor="text1"/>
          <w:kern w:val="0"/>
          <w:szCs w:val="21"/>
        </w:rPr>
        <w:t>老人</w:t>
      </w:r>
      <w:r w:rsidR="0075350A" w:rsidRPr="00B801F6">
        <w:rPr>
          <w:rFonts w:ascii="宋体" w:eastAsia="宋体" w:hAnsi="宋体" w:hint="eastAsia"/>
          <w:bCs/>
          <w:color w:val="000000" w:themeColor="text1"/>
          <w:kern w:val="0"/>
          <w:szCs w:val="21"/>
        </w:rPr>
        <w:t>去世后由</w:t>
      </w:r>
      <w:r w:rsidR="001D35E8" w:rsidRPr="00B801F6">
        <w:rPr>
          <w:rFonts w:ascii="宋体" w:eastAsia="宋体" w:hAnsi="宋体" w:hint="eastAsia"/>
          <w:bCs/>
          <w:color w:val="000000" w:themeColor="text1"/>
          <w:kern w:val="0"/>
          <w:szCs w:val="21"/>
        </w:rPr>
        <w:t>金融机构</w:t>
      </w:r>
      <w:r w:rsidR="0075350A" w:rsidRPr="00B801F6">
        <w:rPr>
          <w:rFonts w:ascii="宋体" w:eastAsia="宋体" w:hAnsi="宋体" w:hint="eastAsia"/>
          <w:bCs/>
          <w:color w:val="000000" w:themeColor="text1"/>
          <w:kern w:val="0"/>
          <w:szCs w:val="21"/>
        </w:rPr>
        <w:t>取得对房屋的所有权。</w:t>
      </w:r>
    </w:p>
    <w:p w14:paraId="50827414" w14:textId="40DB0D89" w:rsidR="001D35E8" w:rsidRPr="00B801F6" w:rsidRDefault="0075350A" w:rsidP="00DF6943">
      <w:pPr>
        <w:adjustRightInd w:val="0"/>
        <w:spacing w:line="300" w:lineRule="auto"/>
        <w:ind w:firstLineChars="200" w:firstLine="420"/>
        <w:jc w:val="left"/>
        <w:textAlignment w:val="baseline"/>
        <w:rPr>
          <w:rFonts w:ascii="宋体" w:eastAsia="宋体" w:hAnsi="宋体"/>
          <w:b/>
          <w:color w:val="000000" w:themeColor="text1"/>
          <w:kern w:val="0"/>
          <w:szCs w:val="21"/>
        </w:rPr>
      </w:pPr>
      <w:r w:rsidRPr="00B801F6">
        <w:rPr>
          <w:rFonts w:eastAsiaTheme="minorHAnsi" w:hint="eastAsia"/>
          <w:color w:val="000000" w:themeColor="text1"/>
          <w:kern w:val="0"/>
          <w:szCs w:val="21"/>
        </w:rPr>
        <w:t>2</w:t>
      </w:r>
      <w:r w:rsidR="00DF6943" w:rsidRPr="00B801F6">
        <w:rPr>
          <w:rFonts w:ascii="宋体" w:eastAsia="宋体" w:hAnsi="宋体" w:hint="eastAsia"/>
          <w:b/>
          <w:color w:val="000000" w:themeColor="text1"/>
          <w:kern w:val="0"/>
          <w:szCs w:val="21"/>
        </w:rPr>
        <w:t>.</w:t>
      </w:r>
      <w:r w:rsidR="001D35E8" w:rsidRPr="00B801F6">
        <w:rPr>
          <w:rFonts w:ascii="宋体" w:eastAsia="宋体" w:hAnsi="宋体" w:hint="eastAsia"/>
          <w:color w:val="000000" w:themeColor="text1"/>
          <w:kern w:val="0"/>
          <w:szCs w:val="21"/>
        </w:rPr>
        <w:t>农村自建房屋流转受限</w:t>
      </w:r>
    </w:p>
    <w:p w14:paraId="3B18BFBC" w14:textId="75E3B27C" w:rsidR="009B3857" w:rsidRPr="00B801F6" w:rsidRDefault="009B3857" w:rsidP="002D31B6">
      <w:pPr>
        <w:widowControl/>
        <w:spacing w:line="300" w:lineRule="auto"/>
        <w:ind w:firstLineChars="200" w:firstLine="420"/>
        <w:jc w:val="left"/>
        <w:rPr>
          <w:rFonts w:ascii="宋体" w:eastAsia="宋体" w:hAnsi="宋体"/>
          <w:bCs/>
          <w:color w:val="000000" w:themeColor="text1"/>
          <w:kern w:val="0"/>
          <w:szCs w:val="21"/>
        </w:rPr>
      </w:pPr>
      <w:r w:rsidRPr="00B801F6">
        <w:rPr>
          <w:rFonts w:ascii="宋体" w:eastAsia="宋体" w:hAnsi="宋体" w:hint="eastAsia"/>
          <w:bCs/>
          <w:color w:val="000000" w:themeColor="text1"/>
          <w:kern w:val="0"/>
          <w:szCs w:val="21"/>
        </w:rPr>
        <w:t>我国现行宅基地制度的主要规则为：“一户一宅、无偿取得；房地分离，交易受限；长期持有，无偿收回。”</w:t>
      </w:r>
      <w:r w:rsidR="006607A4" w:rsidRPr="00B801F6">
        <w:rPr>
          <w:rFonts w:ascii="宋体" w:eastAsia="宋体" w:hAnsi="宋体"/>
          <w:bCs/>
          <w:color w:val="000000" w:themeColor="text1"/>
          <w:kern w:val="0"/>
          <w:szCs w:val="21"/>
          <w:vertAlign w:val="superscript"/>
        </w:rPr>
        <w:t>[7]</w:t>
      </w:r>
      <w:r w:rsidR="0075350A" w:rsidRPr="00B801F6">
        <w:rPr>
          <w:rFonts w:ascii="宋体" w:eastAsia="宋体" w:hAnsi="宋体" w:hint="eastAsia"/>
          <w:bCs/>
          <w:color w:val="000000" w:themeColor="text1"/>
          <w:kern w:val="0"/>
          <w:szCs w:val="21"/>
        </w:rPr>
        <w:t>根据“房地一体化原则</w:t>
      </w:r>
      <w:r w:rsidR="00233D89">
        <w:rPr>
          <w:rFonts w:ascii="宋体" w:eastAsia="宋体" w:hAnsi="宋体" w:hint="eastAsia"/>
          <w:bCs/>
          <w:color w:val="000000" w:themeColor="text1"/>
          <w:kern w:val="0"/>
          <w:szCs w:val="21"/>
        </w:rPr>
        <w:t>”</w:t>
      </w:r>
      <w:r w:rsidR="0075350A" w:rsidRPr="00B801F6">
        <w:rPr>
          <w:rFonts w:ascii="宋体" w:eastAsia="宋体" w:hAnsi="宋体" w:hint="eastAsia"/>
          <w:bCs/>
          <w:color w:val="000000" w:themeColor="text1"/>
          <w:kern w:val="0"/>
          <w:szCs w:val="21"/>
        </w:rPr>
        <w:t>，农村宅基地使用权的特殊限制，决定了农村的房屋只能在村集体内部转让</w:t>
      </w:r>
      <w:r w:rsidR="00233D89">
        <w:rPr>
          <w:rFonts w:ascii="宋体" w:eastAsia="宋体" w:hAnsi="宋体" w:hint="eastAsia"/>
          <w:bCs/>
          <w:color w:val="000000" w:themeColor="text1"/>
          <w:kern w:val="0"/>
          <w:szCs w:val="21"/>
        </w:rPr>
        <w:t>，</w:t>
      </w:r>
      <w:r w:rsidRPr="00B801F6">
        <w:rPr>
          <w:rFonts w:ascii="宋体" w:eastAsia="宋体" w:hAnsi="宋体" w:hint="eastAsia"/>
          <w:bCs/>
          <w:color w:val="000000" w:themeColor="text1"/>
          <w:kern w:val="0"/>
          <w:szCs w:val="21"/>
        </w:rPr>
        <w:t>保险公司等金融机构无法介入到农村宅基地上自建房屋的交易流转市场之中。农村老年人口本就是我国养老问题的重中之重，</w:t>
      </w:r>
      <w:r w:rsidR="00454FB6" w:rsidRPr="00B801F6">
        <w:rPr>
          <w:rFonts w:ascii="宋体" w:eastAsia="宋体" w:hAnsi="宋体"/>
          <w:bCs/>
          <w:color w:val="000000" w:themeColor="text1"/>
          <w:kern w:val="0"/>
          <w:szCs w:val="21"/>
        </w:rPr>
        <w:t>农村养老服</w:t>
      </w:r>
      <w:r w:rsidR="00454FB6" w:rsidRPr="00B801F6">
        <w:rPr>
          <w:rFonts w:ascii="宋体" w:eastAsia="宋体" w:hAnsi="宋体"/>
          <w:bCs/>
          <w:color w:val="000000" w:themeColor="text1"/>
          <w:kern w:val="0"/>
          <w:szCs w:val="21"/>
        </w:rPr>
        <w:lastRenderedPageBreak/>
        <w:t>务是当前养老服务体系建设中的短板领域，而广大农村留守、高龄、失能失智老年人恰恰是养老服务供给的重点目标人群。</w:t>
      </w:r>
      <w:r w:rsidR="003529E9" w:rsidRPr="00B801F6">
        <w:rPr>
          <w:rFonts w:ascii="宋体" w:eastAsia="宋体" w:hAnsi="宋体" w:hint="eastAsia"/>
          <w:bCs/>
          <w:color w:val="000000" w:themeColor="text1"/>
          <w:kern w:val="0"/>
          <w:szCs w:val="21"/>
          <w:vertAlign w:val="superscript"/>
        </w:rPr>
        <w:t>[</w:t>
      </w:r>
      <w:r w:rsidR="003529E9" w:rsidRPr="00B801F6">
        <w:rPr>
          <w:rFonts w:ascii="宋体" w:eastAsia="宋体" w:hAnsi="宋体"/>
          <w:bCs/>
          <w:color w:val="000000" w:themeColor="text1"/>
          <w:kern w:val="0"/>
          <w:szCs w:val="21"/>
          <w:vertAlign w:val="superscript"/>
        </w:rPr>
        <w:t>8]</w:t>
      </w:r>
      <w:r w:rsidR="00EB3215" w:rsidRPr="00B801F6">
        <w:rPr>
          <w:rFonts w:ascii="宋体" w:eastAsia="宋体" w:hAnsi="宋体" w:hint="eastAsia"/>
          <w:bCs/>
          <w:color w:val="000000" w:themeColor="text1"/>
          <w:kern w:val="0"/>
          <w:szCs w:val="21"/>
        </w:rPr>
        <w:t>但是因为宅基地制度</w:t>
      </w:r>
      <w:r w:rsidR="00AD6373" w:rsidRPr="00B801F6">
        <w:rPr>
          <w:rFonts w:ascii="宋体" w:eastAsia="宋体" w:hAnsi="宋体" w:hint="eastAsia"/>
          <w:bCs/>
          <w:color w:val="000000" w:themeColor="text1"/>
          <w:kern w:val="0"/>
          <w:szCs w:val="21"/>
        </w:rPr>
        <w:t>的限制</w:t>
      </w:r>
      <w:r w:rsidR="00EB3215" w:rsidRPr="00B801F6">
        <w:rPr>
          <w:rFonts w:ascii="宋体" w:eastAsia="宋体" w:hAnsi="宋体" w:hint="eastAsia"/>
          <w:bCs/>
          <w:color w:val="000000" w:themeColor="text1"/>
          <w:kern w:val="0"/>
          <w:szCs w:val="21"/>
        </w:rPr>
        <w:t>，老人手里的房屋不能被盘活变现。</w:t>
      </w:r>
    </w:p>
    <w:p w14:paraId="29A431B8" w14:textId="4299C056" w:rsidR="002D6E19" w:rsidRPr="00B801F6" w:rsidRDefault="002D6E19" w:rsidP="00DF6943">
      <w:pPr>
        <w:adjustRightInd w:val="0"/>
        <w:spacing w:line="300" w:lineRule="auto"/>
        <w:ind w:firstLineChars="200" w:firstLine="420"/>
        <w:jc w:val="left"/>
        <w:textAlignment w:val="baseline"/>
        <w:rPr>
          <w:rFonts w:ascii="宋体" w:eastAsia="宋体" w:hAnsi="宋体"/>
          <w:bCs/>
          <w:color w:val="000000" w:themeColor="text1"/>
          <w:kern w:val="0"/>
          <w:szCs w:val="21"/>
        </w:rPr>
      </w:pPr>
      <w:r w:rsidRPr="00B801F6">
        <w:rPr>
          <w:rFonts w:ascii="宋体" w:eastAsia="宋体" w:hAnsi="宋体" w:hint="eastAsia"/>
          <w:bCs/>
          <w:color w:val="000000" w:themeColor="text1"/>
          <w:kern w:val="0"/>
          <w:szCs w:val="21"/>
        </w:rPr>
        <w:t>3</w:t>
      </w:r>
      <w:bookmarkStart w:id="0" w:name="OLE_LINK1"/>
      <w:bookmarkStart w:id="1" w:name="OLE_LINK2"/>
      <w:r w:rsidR="00DF6943" w:rsidRPr="00B801F6">
        <w:rPr>
          <w:rFonts w:ascii="宋体" w:eastAsia="宋体" w:hAnsi="宋体" w:hint="eastAsia"/>
          <w:bCs/>
          <w:color w:val="000000" w:themeColor="text1"/>
          <w:kern w:val="0"/>
          <w:szCs w:val="21"/>
        </w:rPr>
        <w:t>.</w:t>
      </w:r>
      <w:r w:rsidRPr="00B801F6">
        <w:rPr>
          <w:rFonts w:ascii="宋体" w:eastAsia="宋体" w:hAnsi="宋体" w:hint="eastAsia"/>
          <w:bCs/>
          <w:color w:val="000000" w:themeColor="text1"/>
          <w:kern w:val="0"/>
          <w:szCs w:val="21"/>
        </w:rPr>
        <w:t>城市房屋</w:t>
      </w:r>
      <w:r w:rsidR="004F166F" w:rsidRPr="00B801F6">
        <w:rPr>
          <w:rFonts w:ascii="宋体" w:eastAsia="宋体" w:hAnsi="宋体" w:hint="eastAsia"/>
          <w:bCs/>
          <w:color w:val="000000" w:themeColor="text1"/>
          <w:kern w:val="0"/>
          <w:szCs w:val="21"/>
        </w:rPr>
        <w:t>受</w:t>
      </w:r>
      <w:r w:rsidRPr="00B801F6">
        <w:rPr>
          <w:rFonts w:ascii="宋体" w:eastAsia="宋体" w:hAnsi="宋体" w:hint="eastAsia"/>
          <w:bCs/>
          <w:color w:val="000000" w:themeColor="text1"/>
          <w:kern w:val="0"/>
          <w:szCs w:val="21"/>
        </w:rPr>
        <w:t>产权限制</w:t>
      </w:r>
      <w:bookmarkEnd w:id="0"/>
      <w:bookmarkEnd w:id="1"/>
    </w:p>
    <w:p w14:paraId="66510F34" w14:textId="55427EEF" w:rsidR="0075350A" w:rsidRPr="00B801F6" w:rsidRDefault="0075350A" w:rsidP="002D31B6">
      <w:pPr>
        <w:adjustRightInd w:val="0"/>
        <w:spacing w:line="300" w:lineRule="auto"/>
        <w:ind w:firstLineChars="200" w:firstLine="420"/>
        <w:jc w:val="left"/>
        <w:textAlignment w:val="baseline"/>
        <w:rPr>
          <w:rFonts w:ascii="宋体" w:eastAsia="宋体" w:hAnsi="宋体"/>
          <w:bCs/>
          <w:color w:val="000000" w:themeColor="text1"/>
          <w:kern w:val="0"/>
          <w:szCs w:val="21"/>
        </w:rPr>
      </w:pPr>
      <w:r w:rsidRPr="00B801F6">
        <w:rPr>
          <w:rFonts w:ascii="宋体" w:eastAsia="宋体" w:hAnsi="宋体" w:hint="eastAsia"/>
          <w:bCs/>
          <w:color w:val="000000" w:themeColor="text1"/>
          <w:kern w:val="0"/>
          <w:szCs w:val="21"/>
        </w:rPr>
        <w:t>住房反向抵押贷款的适用范围限制在了于国有土地使用权上建成的房产范围内，</w:t>
      </w:r>
      <w:r w:rsidR="00B468BD">
        <w:rPr>
          <w:rFonts w:ascii="宋体" w:eastAsia="宋体" w:hAnsi="宋体" w:hint="eastAsia"/>
          <w:bCs/>
          <w:color w:val="000000" w:themeColor="text1"/>
          <w:kern w:val="0"/>
          <w:szCs w:val="21"/>
        </w:rPr>
        <w:t>但</w:t>
      </w:r>
      <w:r w:rsidRPr="00B801F6">
        <w:rPr>
          <w:rFonts w:ascii="宋体" w:eastAsia="宋体" w:hAnsi="宋体" w:hint="eastAsia"/>
          <w:bCs/>
          <w:color w:val="000000" w:themeColor="text1"/>
          <w:kern w:val="0"/>
          <w:szCs w:val="21"/>
        </w:rPr>
        <w:t>受7</w:t>
      </w:r>
      <w:r w:rsidRPr="00B801F6">
        <w:rPr>
          <w:rFonts w:ascii="宋体" w:eastAsia="宋体" w:hAnsi="宋体"/>
          <w:bCs/>
          <w:color w:val="000000" w:themeColor="text1"/>
          <w:kern w:val="0"/>
          <w:szCs w:val="21"/>
        </w:rPr>
        <w:t>0</w:t>
      </w:r>
      <w:r w:rsidRPr="00B801F6">
        <w:rPr>
          <w:rFonts w:ascii="宋体" w:eastAsia="宋体" w:hAnsi="宋体" w:hint="eastAsia"/>
          <w:bCs/>
          <w:color w:val="000000" w:themeColor="text1"/>
          <w:kern w:val="0"/>
          <w:szCs w:val="21"/>
        </w:rPr>
        <w:t>年产权的影响</w:t>
      </w:r>
      <w:r w:rsidR="002D6E19" w:rsidRPr="00B801F6">
        <w:rPr>
          <w:rFonts w:ascii="宋体" w:eastAsia="宋体" w:hAnsi="宋体" w:hint="eastAsia"/>
          <w:bCs/>
          <w:color w:val="000000" w:themeColor="text1"/>
          <w:kern w:val="0"/>
          <w:szCs w:val="21"/>
        </w:rPr>
        <w:t>。虽然现有的政策规定，</w:t>
      </w:r>
      <w:r w:rsidR="002D6E19" w:rsidRPr="00B801F6">
        <w:rPr>
          <w:rFonts w:ascii="宋体" w:eastAsia="宋体" w:hAnsi="宋体"/>
          <w:bCs/>
          <w:color w:val="000000" w:themeColor="text1"/>
          <w:kern w:val="0"/>
          <w:szCs w:val="21"/>
        </w:rPr>
        <w:t>住宅建设用地使用权期限届满的,自动续期;续期费用的缴纳或者减免,依照法律、行政法规的规定办理。</w:t>
      </w:r>
      <w:r w:rsidR="002D6E19" w:rsidRPr="00B801F6">
        <w:rPr>
          <w:rFonts w:ascii="宋体" w:eastAsia="宋体" w:hAnsi="宋体" w:hint="eastAsia"/>
          <w:bCs/>
          <w:color w:val="000000" w:themeColor="text1"/>
          <w:kern w:val="0"/>
          <w:szCs w:val="21"/>
        </w:rPr>
        <w:t>但是目前续期费用的标准、费用承担的主体、续期的具体手续都处于悬而未决的状态，缺乏明确而具体的规定。反向抵押贷款机构作为盈利性机构，过大且不确定的风险让其处于观望的态度。这</w:t>
      </w:r>
      <w:r w:rsidRPr="00B801F6">
        <w:rPr>
          <w:rFonts w:ascii="宋体" w:eastAsia="宋体" w:hAnsi="宋体" w:hint="eastAsia"/>
          <w:bCs/>
          <w:color w:val="000000" w:themeColor="text1"/>
          <w:kern w:val="0"/>
          <w:szCs w:val="21"/>
        </w:rPr>
        <w:t>让住房反向抵押贷款的适用效果大打折扣。</w:t>
      </w:r>
    </w:p>
    <w:p w14:paraId="2BD93DD0" w14:textId="498E00C8" w:rsidR="00AC4804" w:rsidRPr="00B801F6" w:rsidRDefault="00C76AD6" w:rsidP="00C76AD6">
      <w:pPr>
        <w:keepNext/>
        <w:keepLines/>
        <w:spacing w:line="300" w:lineRule="auto"/>
        <w:ind w:firstLine="425"/>
        <w:outlineLvl w:val="2"/>
        <w:rPr>
          <w:rFonts w:ascii="黑体" w:eastAsia="黑体" w:hAnsi="黑体" w:cs="Times New Roman"/>
          <w:b/>
          <w:bCs/>
          <w:color w:val="000000" w:themeColor="text1"/>
          <w:sz w:val="24"/>
        </w:rPr>
      </w:pPr>
      <w:r w:rsidRPr="00B801F6">
        <w:rPr>
          <w:rFonts w:ascii="黑体" w:eastAsia="黑体" w:hAnsi="黑体" w:cs="Times New Roman" w:hint="eastAsia"/>
          <w:b/>
          <w:bCs/>
          <w:color w:val="000000" w:themeColor="text1"/>
          <w:sz w:val="24"/>
        </w:rPr>
        <w:t>三</w:t>
      </w:r>
      <w:r w:rsidR="005F241F" w:rsidRPr="00B801F6">
        <w:rPr>
          <w:rFonts w:ascii="黑体" w:eastAsia="黑体" w:hAnsi="黑体" w:cs="Times New Roman" w:hint="eastAsia"/>
          <w:b/>
          <w:bCs/>
          <w:color w:val="000000" w:themeColor="text1"/>
          <w:sz w:val="24"/>
        </w:rPr>
        <w:t>、</w:t>
      </w:r>
      <w:r w:rsidR="00E36EC1" w:rsidRPr="00B801F6">
        <w:rPr>
          <w:rFonts w:ascii="黑体" w:eastAsia="黑体" w:hAnsi="黑体" w:cs="Times New Roman" w:hint="eastAsia"/>
          <w:b/>
          <w:bCs/>
          <w:color w:val="000000" w:themeColor="text1"/>
          <w:sz w:val="24"/>
        </w:rPr>
        <w:t>居住权对</w:t>
      </w:r>
      <w:r w:rsidR="005F241F" w:rsidRPr="00B801F6">
        <w:rPr>
          <w:rFonts w:ascii="黑体" w:eastAsia="黑体" w:hAnsi="黑体" w:cs="Times New Roman" w:hint="eastAsia"/>
          <w:b/>
          <w:bCs/>
          <w:color w:val="000000" w:themeColor="text1"/>
          <w:sz w:val="24"/>
        </w:rPr>
        <w:t>住房反向</w:t>
      </w:r>
      <w:r w:rsidR="002A1575" w:rsidRPr="00B801F6">
        <w:rPr>
          <w:rFonts w:ascii="黑体" w:eastAsia="黑体" w:hAnsi="黑体" w:cs="Times New Roman" w:hint="eastAsia"/>
          <w:b/>
          <w:bCs/>
          <w:color w:val="000000" w:themeColor="text1"/>
          <w:sz w:val="24"/>
        </w:rPr>
        <w:t>抵押</w:t>
      </w:r>
      <w:r w:rsidR="00E36EC1" w:rsidRPr="00B801F6">
        <w:rPr>
          <w:rFonts w:ascii="黑体" w:eastAsia="黑体" w:hAnsi="黑体" w:cs="Times New Roman" w:hint="eastAsia"/>
          <w:b/>
          <w:bCs/>
          <w:color w:val="000000" w:themeColor="text1"/>
          <w:sz w:val="24"/>
        </w:rPr>
        <w:t>的完善</w:t>
      </w:r>
    </w:p>
    <w:p w14:paraId="654039E0" w14:textId="1D26F50F" w:rsidR="00C505D8" w:rsidRPr="00B801F6" w:rsidRDefault="00C505D8" w:rsidP="002D31B6">
      <w:pPr>
        <w:adjustRightInd w:val="0"/>
        <w:spacing w:line="300" w:lineRule="auto"/>
        <w:ind w:firstLineChars="200" w:firstLine="420"/>
        <w:jc w:val="left"/>
        <w:textAlignment w:val="baseline"/>
        <w:rPr>
          <w:rFonts w:ascii="宋体" w:eastAsia="宋体" w:hAnsi="宋体"/>
          <w:color w:val="000000" w:themeColor="text1"/>
          <w:vertAlign w:val="superscript"/>
        </w:rPr>
      </w:pPr>
      <w:r w:rsidRPr="00B801F6">
        <w:rPr>
          <w:rFonts w:ascii="宋体" w:eastAsia="宋体" w:hAnsi="宋体" w:hint="eastAsia"/>
          <w:bCs/>
          <w:color w:val="000000" w:themeColor="text1"/>
          <w:kern w:val="0"/>
          <w:szCs w:val="21"/>
        </w:rPr>
        <w:t>2</w:t>
      </w:r>
      <w:r w:rsidRPr="00B801F6">
        <w:rPr>
          <w:rFonts w:ascii="宋体" w:eastAsia="宋体" w:hAnsi="宋体"/>
          <w:bCs/>
          <w:color w:val="000000" w:themeColor="text1"/>
          <w:kern w:val="0"/>
          <w:szCs w:val="21"/>
        </w:rPr>
        <w:t>006</w:t>
      </w:r>
      <w:r w:rsidRPr="00B801F6">
        <w:rPr>
          <w:rFonts w:ascii="宋体" w:eastAsia="宋体" w:hAnsi="宋体" w:hint="eastAsia"/>
          <w:bCs/>
          <w:color w:val="000000" w:themeColor="text1"/>
          <w:kern w:val="0"/>
          <w:szCs w:val="21"/>
        </w:rPr>
        <w:t>年《物权法（草案）》（五次审议稿）中，以居住权适用范围过小为由删除了这一制度，然而随着社会生活的不断发展，社会交往形式的多种多样，特别是人口老龄化进程的加快，养老体系和社会环境转换的需要，为了满足全体人民住有所居的需求和特定人群的居住需要，回应社会的新变化，居住权制度的适用范围大大扩大，其诞生有了充分的生存土壤</w:t>
      </w:r>
      <w:r w:rsidR="00A74823" w:rsidRPr="00B801F6">
        <w:rPr>
          <w:rFonts w:ascii="宋体" w:eastAsia="宋体" w:hAnsi="宋体" w:hint="eastAsia"/>
          <w:bCs/>
          <w:color w:val="000000" w:themeColor="text1"/>
          <w:kern w:val="0"/>
          <w:szCs w:val="21"/>
        </w:rPr>
        <w:t>，且无法为反向抵押所替代。</w:t>
      </w:r>
      <w:r w:rsidR="00A74823" w:rsidRPr="00B801F6">
        <w:rPr>
          <w:rFonts w:ascii="宋体" w:eastAsia="宋体" w:hAnsi="宋体"/>
          <w:bCs/>
          <w:color w:val="000000" w:themeColor="text1"/>
          <w:kern w:val="0"/>
          <w:szCs w:val="21"/>
          <w:vertAlign w:val="superscript"/>
        </w:rPr>
        <w:t>[9]</w:t>
      </w:r>
    </w:p>
    <w:p w14:paraId="663309DB" w14:textId="6334FB4E" w:rsidR="008657A4" w:rsidRPr="00B801F6" w:rsidRDefault="00DF6943" w:rsidP="00DF6943">
      <w:pPr>
        <w:spacing w:line="300" w:lineRule="auto"/>
        <w:ind w:firstLine="420"/>
        <w:rPr>
          <w:rFonts w:ascii="黑体" w:eastAsia="黑体" w:hAnsi="黑体" w:cs="黑体"/>
          <w:b/>
          <w:bCs/>
          <w:color w:val="000000" w:themeColor="text1"/>
          <w:szCs w:val="21"/>
        </w:rPr>
      </w:pPr>
      <w:r w:rsidRPr="00B801F6">
        <w:rPr>
          <w:rFonts w:ascii="黑体" w:eastAsia="黑体" w:hAnsi="黑体" w:cs="黑体" w:hint="eastAsia"/>
          <w:b/>
          <w:bCs/>
          <w:color w:val="000000" w:themeColor="text1"/>
          <w:szCs w:val="21"/>
        </w:rPr>
        <w:t>（一）</w:t>
      </w:r>
      <w:r w:rsidR="008657A4" w:rsidRPr="00B801F6">
        <w:rPr>
          <w:rFonts w:ascii="黑体" w:eastAsia="黑体" w:hAnsi="黑体" w:cs="黑体" w:hint="eastAsia"/>
          <w:b/>
          <w:bCs/>
          <w:color w:val="000000" w:themeColor="text1"/>
          <w:szCs w:val="21"/>
        </w:rPr>
        <w:t>住房方向抵押贷款</w:t>
      </w:r>
      <w:r w:rsidR="00D235D8" w:rsidRPr="00B801F6">
        <w:rPr>
          <w:rFonts w:ascii="黑体" w:eastAsia="黑体" w:hAnsi="黑体" w:cs="黑体" w:hint="eastAsia"/>
          <w:b/>
          <w:bCs/>
          <w:color w:val="000000" w:themeColor="text1"/>
          <w:szCs w:val="21"/>
        </w:rPr>
        <w:t>的</w:t>
      </w:r>
      <w:r w:rsidR="008657A4" w:rsidRPr="00B801F6">
        <w:rPr>
          <w:rFonts w:ascii="黑体" w:eastAsia="黑体" w:hAnsi="黑体" w:cs="黑体" w:hint="eastAsia"/>
          <w:b/>
          <w:bCs/>
          <w:color w:val="000000" w:themeColor="text1"/>
          <w:szCs w:val="21"/>
        </w:rPr>
        <w:t>法律保障</w:t>
      </w:r>
    </w:p>
    <w:p w14:paraId="4B917EBD" w14:textId="5151017F" w:rsidR="0091379A" w:rsidRPr="00B801F6" w:rsidRDefault="0091379A" w:rsidP="00C76AD6">
      <w:pPr>
        <w:pStyle w:val="a3"/>
        <w:adjustRightInd w:val="0"/>
        <w:spacing w:line="300" w:lineRule="auto"/>
        <w:jc w:val="left"/>
        <w:textAlignment w:val="baseline"/>
        <w:rPr>
          <w:rFonts w:ascii="宋体" w:eastAsia="宋体" w:hAnsi="宋体"/>
          <w:color w:val="000000" w:themeColor="text1"/>
        </w:rPr>
      </w:pPr>
      <w:r w:rsidRPr="00B801F6">
        <w:rPr>
          <w:rFonts w:ascii="宋体" w:eastAsia="宋体" w:hAnsi="宋体" w:hint="eastAsia"/>
          <w:bCs/>
          <w:color w:val="000000" w:themeColor="text1"/>
          <w:kern w:val="0"/>
          <w:szCs w:val="21"/>
        </w:rPr>
        <w:t>居住权的设立为住房反向抵押贷款或者是售后回租的以房养老模式提供了法律保障，解决了老年人居住的长期性和稳定性没有保障的问题。</w:t>
      </w:r>
      <w:r w:rsidR="00A74823" w:rsidRPr="00B801F6">
        <w:rPr>
          <w:rFonts w:ascii="宋体" w:eastAsia="宋体" w:hAnsi="宋体" w:hint="eastAsia"/>
          <w:bCs/>
          <w:color w:val="000000" w:themeColor="text1"/>
          <w:kern w:val="0"/>
          <w:szCs w:val="21"/>
          <w:vertAlign w:val="superscript"/>
        </w:rPr>
        <w:t>[</w:t>
      </w:r>
      <w:r w:rsidR="00A74823" w:rsidRPr="00B801F6">
        <w:rPr>
          <w:rFonts w:ascii="宋体" w:eastAsia="宋体" w:hAnsi="宋体"/>
          <w:bCs/>
          <w:color w:val="000000" w:themeColor="text1"/>
          <w:kern w:val="0"/>
          <w:szCs w:val="21"/>
          <w:vertAlign w:val="superscript"/>
        </w:rPr>
        <w:t>10]</w:t>
      </w:r>
    </w:p>
    <w:p w14:paraId="2495B5AB" w14:textId="5B20FF67" w:rsidR="008657A4" w:rsidRPr="00B801F6" w:rsidRDefault="008657A4" w:rsidP="00C76AD6">
      <w:pPr>
        <w:pStyle w:val="a3"/>
        <w:adjustRightInd w:val="0"/>
        <w:spacing w:line="300" w:lineRule="auto"/>
        <w:jc w:val="left"/>
        <w:textAlignment w:val="baseline"/>
        <w:rPr>
          <w:rFonts w:ascii="宋体" w:eastAsia="宋体" w:hAnsi="宋体"/>
          <w:bCs/>
          <w:color w:val="000000" w:themeColor="text1"/>
          <w:kern w:val="0"/>
          <w:szCs w:val="21"/>
        </w:rPr>
      </w:pPr>
      <w:r w:rsidRPr="00B801F6">
        <w:rPr>
          <w:rFonts w:ascii="宋体" w:eastAsia="宋体" w:hAnsi="宋体" w:hint="eastAsia"/>
          <w:color w:val="000000" w:themeColor="text1"/>
        </w:rPr>
        <w:t>尽管民法典仅用6个条文简略地规定了居住权，缺乏具体的内容，也没有明确双方之间的权利义务关系。</w:t>
      </w:r>
      <w:r w:rsidRPr="00B801F6">
        <w:rPr>
          <w:rFonts w:ascii="宋体" w:eastAsia="宋体" w:hAnsi="宋体" w:hint="eastAsia"/>
          <w:bCs/>
          <w:color w:val="000000" w:themeColor="text1"/>
          <w:kern w:val="0"/>
          <w:szCs w:val="21"/>
        </w:rPr>
        <w:t>但是按照法律方法论中法律漏洞填补的规则以及外国法带给我们的启示，不难加以概括或类推适用，总结出居住权制度的内容和效力。约定了居住权之后，居住权人和为其设立居住权的相对人可以更好就双方之间的权利义务关系进行约定。避免了在没有居住权时无法确定义务和责任</w:t>
      </w:r>
      <w:r w:rsidR="00B468BD">
        <w:rPr>
          <w:rFonts w:ascii="宋体" w:eastAsia="宋体" w:hAnsi="宋体" w:hint="eastAsia"/>
          <w:bCs/>
          <w:color w:val="000000" w:themeColor="text1"/>
          <w:kern w:val="0"/>
          <w:szCs w:val="21"/>
        </w:rPr>
        <w:t>归属方的问题。</w:t>
      </w:r>
    </w:p>
    <w:p w14:paraId="717FFD70" w14:textId="17CA94E6" w:rsidR="00DB2FD1" w:rsidRPr="00B801F6" w:rsidRDefault="00DF6943" w:rsidP="002A1575">
      <w:pPr>
        <w:spacing w:line="300" w:lineRule="auto"/>
        <w:ind w:firstLine="420"/>
        <w:rPr>
          <w:rFonts w:ascii="黑体" w:eastAsia="黑体" w:hAnsi="黑体" w:cs="黑体"/>
          <w:b/>
          <w:bCs/>
          <w:color w:val="000000" w:themeColor="text1"/>
          <w:szCs w:val="21"/>
        </w:rPr>
      </w:pPr>
      <w:r w:rsidRPr="00B801F6">
        <w:rPr>
          <w:rFonts w:ascii="黑体" w:eastAsia="黑体" w:hAnsi="黑体" w:cs="黑体" w:hint="eastAsia"/>
          <w:b/>
          <w:bCs/>
          <w:color w:val="000000" w:themeColor="text1"/>
          <w:szCs w:val="21"/>
        </w:rPr>
        <w:t>（二）</w:t>
      </w:r>
      <w:r w:rsidR="00DB2FD1" w:rsidRPr="00B801F6">
        <w:rPr>
          <w:rFonts w:ascii="黑体" w:eastAsia="黑体" w:hAnsi="黑体" w:cs="黑体" w:hint="eastAsia"/>
          <w:b/>
          <w:bCs/>
          <w:color w:val="000000" w:themeColor="text1"/>
          <w:szCs w:val="21"/>
        </w:rPr>
        <w:t>住房反向抵押贷款主体</w:t>
      </w:r>
      <w:r w:rsidR="00CE1F4A" w:rsidRPr="00B801F6">
        <w:rPr>
          <w:rFonts w:ascii="黑体" w:eastAsia="黑体" w:hAnsi="黑体" w:cs="黑体" w:hint="eastAsia"/>
          <w:b/>
          <w:bCs/>
          <w:color w:val="000000" w:themeColor="text1"/>
          <w:szCs w:val="21"/>
        </w:rPr>
        <w:t>多元化</w:t>
      </w:r>
    </w:p>
    <w:p w14:paraId="3CBE232F" w14:textId="0C4573F3" w:rsidR="00DB2FD1" w:rsidRPr="00B801F6" w:rsidRDefault="00CE1F4A" w:rsidP="00C76AD6">
      <w:pPr>
        <w:adjustRightInd w:val="0"/>
        <w:spacing w:line="300" w:lineRule="auto"/>
        <w:ind w:firstLineChars="200" w:firstLine="420"/>
        <w:jc w:val="left"/>
        <w:textAlignment w:val="baseline"/>
        <w:rPr>
          <w:rFonts w:ascii="宋体" w:eastAsia="宋体" w:hAnsi="宋体"/>
          <w:bCs/>
          <w:color w:val="000000" w:themeColor="text1"/>
          <w:kern w:val="0"/>
          <w:szCs w:val="21"/>
          <w:shd w:val="pct15" w:color="auto" w:fill="FFFFFF"/>
        </w:rPr>
      </w:pPr>
      <w:r w:rsidRPr="00B801F6">
        <w:rPr>
          <w:rFonts w:ascii="宋体" w:eastAsia="宋体" w:hAnsi="宋体"/>
          <w:bCs/>
          <w:color w:val="000000" w:themeColor="text1"/>
          <w:kern w:val="0"/>
          <w:szCs w:val="21"/>
        </w:rPr>
        <w:t>居住权很好解决了</w:t>
      </w:r>
      <w:r w:rsidR="00B468BD">
        <w:rPr>
          <w:rFonts w:ascii="宋体" w:eastAsia="宋体" w:hAnsi="宋体" w:hint="eastAsia"/>
          <w:bCs/>
          <w:color w:val="000000" w:themeColor="text1"/>
          <w:kern w:val="0"/>
          <w:szCs w:val="21"/>
        </w:rPr>
        <w:t>住房反向抵押贷款的主体必须为有一定资质的金融机构</w:t>
      </w:r>
      <w:r w:rsidRPr="00B801F6">
        <w:rPr>
          <w:rFonts w:ascii="宋体" w:eastAsia="宋体" w:hAnsi="宋体"/>
          <w:bCs/>
          <w:color w:val="000000" w:themeColor="text1"/>
          <w:kern w:val="0"/>
          <w:szCs w:val="21"/>
        </w:rPr>
        <w:t>这个问题，市场中平等自由的民事主体都可以</w:t>
      </w:r>
      <w:r w:rsidR="0029045E">
        <w:rPr>
          <w:rFonts w:ascii="宋体" w:eastAsia="宋体" w:hAnsi="宋体" w:hint="eastAsia"/>
          <w:bCs/>
          <w:color w:val="000000" w:themeColor="text1"/>
          <w:kern w:val="0"/>
          <w:szCs w:val="21"/>
        </w:rPr>
        <w:t>成为</w:t>
      </w:r>
      <w:r w:rsidRPr="00B801F6">
        <w:rPr>
          <w:rFonts w:ascii="宋体" w:eastAsia="宋体" w:hAnsi="宋体"/>
          <w:bCs/>
          <w:color w:val="000000" w:themeColor="text1"/>
          <w:kern w:val="0"/>
          <w:szCs w:val="21"/>
        </w:rPr>
        <w:t>居住权人设立居住权的对方当事人，双方可以本着平等自愿的原则，在适当衡量房产价值的基础之上达成交易并自付风险。</w:t>
      </w:r>
      <w:r w:rsidR="00DB2FD1" w:rsidRPr="00B801F6">
        <w:rPr>
          <w:rFonts w:ascii="宋体" w:eastAsia="宋体" w:hAnsi="宋体" w:hint="eastAsia"/>
          <w:bCs/>
          <w:color w:val="000000" w:themeColor="text1"/>
          <w:kern w:val="0"/>
          <w:szCs w:val="21"/>
        </w:rPr>
        <w:t>哪怕是在没有资质的民事主体之间也可以设立类似的抵押贷款，设立的同时约定老人将房屋抵押给对方之后在房屋上设立一个居住权，直至老人去世或者约定的其他条件实现时。如此一来便可以在很大程度上打破金融法带来的限制。其次，老年人也可以选择与自己信任或亲密的人，如子女、邻居等之间设立这种抵押贷款，既符合老年人的认知，又有法律的强制性保障，无后顾之优。再次，当住房反向抵押贷款的主体范围得到扩大之后，房产交易的对象更加自由自主，不再仅仅局限于有资质的金融机构，因此也就不再像之前那般如此依赖于稳定健全的金融系统的支撑，操作起来的难度较之以前大大减小。</w:t>
      </w:r>
    </w:p>
    <w:p w14:paraId="20B2414D" w14:textId="34F031A9" w:rsidR="00DB2FD1" w:rsidRPr="00B801F6" w:rsidRDefault="00DF6943" w:rsidP="00DF6943">
      <w:pPr>
        <w:spacing w:line="300" w:lineRule="auto"/>
        <w:ind w:firstLine="420"/>
        <w:rPr>
          <w:rFonts w:ascii="黑体" w:eastAsia="黑体" w:hAnsi="黑体" w:cs="黑体"/>
          <w:b/>
          <w:bCs/>
          <w:color w:val="000000" w:themeColor="text1"/>
          <w:szCs w:val="21"/>
        </w:rPr>
      </w:pPr>
      <w:r w:rsidRPr="00B801F6">
        <w:rPr>
          <w:rFonts w:ascii="黑体" w:eastAsia="黑体" w:hAnsi="黑体" w:cs="黑体" w:hint="eastAsia"/>
          <w:b/>
          <w:bCs/>
          <w:color w:val="000000" w:themeColor="text1"/>
          <w:szCs w:val="21"/>
        </w:rPr>
        <w:lastRenderedPageBreak/>
        <w:t>（三）</w:t>
      </w:r>
      <w:r w:rsidR="00BE1F7A" w:rsidRPr="00B801F6">
        <w:rPr>
          <w:rFonts w:ascii="黑体" w:eastAsia="黑体" w:hAnsi="黑体" w:cs="黑体" w:hint="eastAsia"/>
          <w:b/>
          <w:bCs/>
          <w:color w:val="000000" w:themeColor="text1"/>
          <w:szCs w:val="21"/>
        </w:rPr>
        <w:t>住房反向抵押贷款客体范围扩大</w:t>
      </w:r>
    </w:p>
    <w:p w14:paraId="4DE35712" w14:textId="37946DAD" w:rsidR="0091379A" w:rsidRPr="00B801F6" w:rsidRDefault="00B468BD" w:rsidP="003C663F">
      <w:pPr>
        <w:adjustRightInd w:val="0"/>
        <w:spacing w:line="300" w:lineRule="auto"/>
        <w:ind w:right="227" w:firstLineChars="200" w:firstLine="420"/>
        <w:jc w:val="left"/>
        <w:textAlignment w:val="baseline"/>
        <w:rPr>
          <w:rFonts w:ascii="宋体" w:eastAsia="宋体" w:hAnsi="宋体"/>
          <w:bCs/>
          <w:color w:val="000000" w:themeColor="text1"/>
          <w:kern w:val="0"/>
          <w:szCs w:val="21"/>
        </w:rPr>
      </w:pPr>
      <w:r>
        <w:rPr>
          <w:rFonts w:ascii="宋体" w:eastAsia="宋体" w:hAnsi="宋体" w:hint="eastAsia"/>
          <w:color w:val="000000" w:themeColor="text1"/>
          <w:kern w:val="0"/>
          <w:szCs w:val="22"/>
        </w:rPr>
        <w:t>对城市房产来说，</w:t>
      </w:r>
      <w:r w:rsidR="00BE1F7A" w:rsidRPr="00B801F6">
        <w:rPr>
          <w:rFonts w:ascii="宋体" w:eastAsia="宋体" w:hAnsi="宋体" w:hint="eastAsia"/>
          <w:bCs/>
          <w:color w:val="000000" w:themeColor="text1"/>
          <w:kern w:val="0"/>
          <w:szCs w:val="21"/>
        </w:rPr>
        <w:t>居住权制度的设立让住房反向抵押贷款的主体范围从银行、保险公司等有资质的金融机构扩大到市场中的自由主体，住房反向抵押贷款的客体范围也随之扩大。</w:t>
      </w:r>
      <w:r w:rsidR="0091379A" w:rsidRPr="00B801F6">
        <w:rPr>
          <w:rFonts w:ascii="宋体" w:eastAsia="宋体" w:hAnsi="宋体" w:hint="eastAsia"/>
          <w:color w:val="000000" w:themeColor="text1"/>
        </w:rPr>
        <w:t>如此，权利主体有多广，居住权设立的可能性就有多大。</w:t>
      </w:r>
    </w:p>
    <w:p w14:paraId="4AAA5B04" w14:textId="3FCFE214" w:rsidR="00C17CC0" w:rsidRPr="00B801F6" w:rsidRDefault="00B468BD" w:rsidP="003C663F">
      <w:pPr>
        <w:adjustRightInd w:val="0"/>
        <w:spacing w:line="300" w:lineRule="auto"/>
        <w:ind w:right="227" w:firstLineChars="200" w:firstLine="420"/>
        <w:jc w:val="left"/>
        <w:textAlignment w:val="baseline"/>
        <w:rPr>
          <w:rFonts w:ascii="宋体" w:eastAsia="宋体" w:hAnsi="宋体"/>
          <w:bCs/>
          <w:color w:val="000000" w:themeColor="text1"/>
          <w:kern w:val="0"/>
          <w:szCs w:val="21"/>
        </w:rPr>
      </w:pPr>
      <w:r>
        <w:rPr>
          <w:rFonts w:ascii="宋体" w:eastAsia="宋体" w:hAnsi="宋体" w:hint="eastAsia"/>
          <w:bCs/>
          <w:color w:val="000000" w:themeColor="text1"/>
          <w:kern w:val="0"/>
          <w:szCs w:val="21"/>
        </w:rPr>
        <w:t>对</w:t>
      </w:r>
      <w:r w:rsidR="00BE1F7A" w:rsidRPr="00B801F6">
        <w:rPr>
          <w:rFonts w:ascii="宋体" w:eastAsia="宋体" w:hAnsi="宋体" w:hint="eastAsia"/>
          <w:bCs/>
          <w:color w:val="000000" w:themeColor="text1"/>
          <w:kern w:val="0"/>
          <w:szCs w:val="21"/>
        </w:rPr>
        <w:t>农村房屋</w:t>
      </w:r>
      <w:r>
        <w:rPr>
          <w:rFonts w:ascii="宋体" w:eastAsia="宋体" w:hAnsi="宋体" w:hint="eastAsia"/>
          <w:bCs/>
          <w:color w:val="000000" w:themeColor="text1"/>
          <w:kern w:val="0"/>
          <w:szCs w:val="21"/>
        </w:rPr>
        <w:t>来说，</w:t>
      </w:r>
      <w:r w:rsidR="0063061D" w:rsidRPr="00B801F6">
        <w:rPr>
          <w:rFonts w:ascii="宋体" w:eastAsia="宋体" w:hAnsi="宋体" w:hint="eastAsia"/>
          <w:bCs/>
          <w:color w:val="000000" w:themeColor="text1"/>
          <w:kern w:val="0"/>
          <w:szCs w:val="21"/>
        </w:rPr>
        <w:t>虽然仍不流转到金融机构的手中，但</w:t>
      </w:r>
      <w:r w:rsidR="00BE1F7A" w:rsidRPr="00B801F6">
        <w:rPr>
          <w:rFonts w:ascii="宋体" w:eastAsia="宋体" w:hAnsi="宋体" w:hint="eastAsia"/>
          <w:bCs/>
          <w:color w:val="000000" w:themeColor="text1"/>
          <w:kern w:val="0"/>
          <w:szCs w:val="21"/>
        </w:rPr>
        <w:t>可以在</w:t>
      </w:r>
      <w:r w:rsidR="0063061D" w:rsidRPr="00B801F6">
        <w:rPr>
          <w:rFonts w:ascii="宋体" w:eastAsia="宋体" w:hAnsi="宋体" w:hint="eastAsia"/>
          <w:bCs/>
          <w:color w:val="000000" w:themeColor="text1"/>
          <w:kern w:val="0"/>
          <w:szCs w:val="21"/>
        </w:rPr>
        <w:t>村集体成员内部之间进行流转，农村中的老年人可以将房屋转让给村中的邻居或其他有需要的村民，按期从中获取一定的保险金，并约定在房屋上为老年人设立一个居住权，等老人百年之后再由邻居取得完整的所有权。虽然考虑到现实情况，农村房屋的价值较低，且需要购买老人房屋的需求较低，这一制度的运行在短时间内不会发生较为明显的效果，但还是在一定程度上扩大了住房反向抵押贷款的客体范围，最重要的是为农村老年人口的养老问题的解决提供了一种可行的解决方案。</w:t>
      </w:r>
    </w:p>
    <w:p w14:paraId="54F93C85" w14:textId="581899D6" w:rsidR="00AC4804" w:rsidRPr="00B801F6" w:rsidRDefault="00C76AD6" w:rsidP="00C76AD6">
      <w:pPr>
        <w:keepNext/>
        <w:keepLines/>
        <w:spacing w:line="300" w:lineRule="auto"/>
        <w:ind w:firstLine="425"/>
        <w:outlineLvl w:val="2"/>
        <w:rPr>
          <w:rFonts w:ascii="黑体" w:eastAsia="黑体" w:hAnsi="黑体" w:cs="Times New Roman"/>
          <w:b/>
          <w:bCs/>
          <w:color w:val="000000" w:themeColor="text1"/>
          <w:sz w:val="24"/>
        </w:rPr>
      </w:pPr>
      <w:r w:rsidRPr="00B801F6">
        <w:rPr>
          <w:rFonts w:ascii="黑体" w:eastAsia="黑体" w:hAnsi="黑体" w:cs="Times New Roman" w:hint="eastAsia"/>
          <w:b/>
          <w:bCs/>
          <w:color w:val="000000" w:themeColor="text1"/>
          <w:sz w:val="24"/>
        </w:rPr>
        <w:t>四</w:t>
      </w:r>
      <w:r w:rsidR="00E36EC1" w:rsidRPr="00B801F6">
        <w:rPr>
          <w:rFonts w:ascii="黑体" w:eastAsia="黑体" w:hAnsi="黑体" w:cs="Times New Roman" w:hint="eastAsia"/>
          <w:b/>
          <w:bCs/>
          <w:color w:val="000000" w:themeColor="text1"/>
          <w:sz w:val="24"/>
        </w:rPr>
        <w:t>、</w:t>
      </w:r>
      <w:r w:rsidR="00AC4804" w:rsidRPr="00B801F6">
        <w:rPr>
          <w:rFonts w:ascii="黑体" w:eastAsia="黑体" w:hAnsi="黑体" w:cs="Times New Roman" w:hint="eastAsia"/>
          <w:b/>
          <w:bCs/>
          <w:color w:val="000000" w:themeColor="text1"/>
          <w:sz w:val="24"/>
        </w:rPr>
        <w:t>居住权制度</w:t>
      </w:r>
      <w:r w:rsidR="00385A58" w:rsidRPr="00B801F6">
        <w:rPr>
          <w:rFonts w:ascii="黑体" w:eastAsia="黑体" w:hAnsi="黑体" w:cs="Times New Roman" w:hint="eastAsia"/>
          <w:b/>
          <w:bCs/>
          <w:color w:val="000000" w:themeColor="text1"/>
          <w:sz w:val="24"/>
        </w:rPr>
        <w:t>的现存问题</w:t>
      </w:r>
    </w:p>
    <w:p w14:paraId="57C34226" w14:textId="5D4BEADC" w:rsidR="00B81811" w:rsidRPr="00B801F6" w:rsidRDefault="002E2F84" w:rsidP="002D31B6">
      <w:pPr>
        <w:adjustRightInd w:val="0"/>
        <w:spacing w:line="300" w:lineRule="auto"/>
        <w:ind w:firstLineChars="200" w:firstLine="420"/>
        <w:jc w:val="left"/>
        <w:textAlignment w:val="baseline"/>
        <w:rPr>
          <w:rFonts w:ascii="宋体" w:eastAsia="宋体" w:hAnsi="宋体"/>
          <w:bCs/>
          <w:color w:val="000000" w:themeColor="text1"/>
          <w:kern w:val="0"/>
          <w:szCs w:val="21"/>
        </w:rPr>
      </w:pPr>
      <w:r w:rsidRPr="00B801F6">
        <w:rPr>
          <w:rFonts w:ascii="宋体" w:eastAsia="宋体" w:hAnsi="宋体" w:hint="eastAsia"/>
          <w:bCs/>
          <w:color w:val="000000" w:themeColor="text1"/>
          <w:kern w:val="0"/>
          <w:szCs w:val="21"/>
        </w:rPr>
        <w:t>法律的制定和修改是</w:t>
      </w:r>
      <w:r w:rsidR="00C77F7E" w:rsidRPr="00B801F6">
        <w:rPr>
          <w:rFonts w:ascii="宋体" w:eastAsia="宋体" w:hAnsi="宋体" w:hint="eastAsia"/>
          <w:bCs/>
          <w:color w:val="000000" w:themeColor="text1"/>
          <w:kern w:val="0"/>
          <w:szCs w:val="21"/>
        </w:rPr>
        <w:t>为了满足时代的</w:t>
      </w:r>
      <w:r w:rsidR="00C602A1">
        <w:rPr>
          <w:rFonts w:ascii="宋体" w:eastAsia="宋体" w:hAnsi="宋体" w:hint="eastAsia"/>
          <w:bCs/>
          <w:color w:val="000000" w:themeColor="text1"/>
          <w:kern w:val="0"/>
          <w:szCs w:val="21"/>
        </w:rPr>
        <w:t>现实</w:t>
      </w:r>
      <w:r w:rsidR="00C77F7E" w:rsidRPr="00B801F6">
        <w:rPr>
          <w:rFonts w:ascii="宋体" w:eastAsia="宋体" w:hAnsi="宋体" w:hint="eastAsia"/>
          <w:bCs/>
          <w:color w:val="000000" w:themeColor="text1"/>
          <w:kern w:val="0"/>
          <w:szCs w:val="21"/>
        </w:rPr>
        <w:t>需求，此次《民法典》的制定也让我们看到了我国民事立法的突破以及突破下的谨小慎微。立法者们一方面在法典当中设立了全新的制度——居住权，另一</w:t>
      </w:r>
      <w:r w:rsidRPr="00B801F6">
        <w:rPr>
          <w:rFonts w:ascii="宋体" w:eastAsia="宋体" w:hAnsi="宋体" w:hint="eastAsia"/>
          <w:bCs/>
          <w:color w:val="000000" w:themeColor="text1"/>
          <w:kern w:val="0"/>
          <w:szCs w:val="21"/>
        </w:rPr>
        <w:t>方面却又遵循“得丧变更”的立法思路，仅用第</w:t>
      </w:r>
      <w:r w:rsidR="00C77F7E" w:rsidRPr="00B801F6">
        <w:rPr>
          <w:rFonts w:ascii="宋体" w:eastAsia="宋体" w:hAnsi="宋体" w:hint="eastAsia"/>
          <w:bCs/>
          <w:color w:val="000000" w:themeColor="text1"/>
          <w:kern w:val="0"/>
          <w:szCs w:val="21"/>
        </w:rPr>
        <w:t>3</w:t>
      </w:r>
      <w:r w:rsidR="00C77F7E" w:rsidRPr="00B801F6">
        <w:rPr>
          <w:rFonts w:ascii="宋体" w:eastAsia="宋体" w:hAnsi="宋体"/>
          <w:bCs/>
          <w:color w:val="000000" w:themeColor="text1"/>
          <w:kern w:val="0"/>
          <w:szCs w:val="21"/>
        </w:rPr>
        <w:t>66</w:t>
      </w:r>
      <w:r w:rsidRPr="00B801F6">
        <w:rPr>
          <w:rFonts w:ascii="宋体" w:eastAsia="宋体" w:hAnsi="宋体" w:hint="eastAsia"/>
          <w:bCs/>
          <w:color w:val="000000" w:themeColor="text1"/>
          <w:kern w:val="0"/>
          <w:szCs w:val="21"/>
        </w:rPr>
        <w:t>条</w:t>
      </w:r>
      <w:r w:rsidR="0029045E">
        <w:rPr>
          <w:rFonts w:ascii="宋体" w:eastAsia="宋体" w:hAnsi="宋体"/>
          <w:bCs/>
          <w:color w:val="000000" w:themeColor="text1"/>
          <w:kern w:val="0"/>
          <w:szCs w:val="21"/>
        </w:rPr>
        <w:t>——</w:t>
      </w:r>
      <w:r w:rsidRPr="00B801F6">
        <w:rPr>
          <w:rFonts w:ascii="宋体" w:eastAsia="宋体" w:hAnsi="宋体" w:hint="eastAsia"/>
          <w:bCs/>
          <w:color w:val="000000" w:themeColor="text1"/>
          <w:kern w:val="0"/>
          <w:szCs w:val="21"/>
        </w:rPr>
        <w:t>第</w:t>
      </w:r>
      <w:r w:rsidR="00C77F7E" w:rsidRPr="00B801F6">
        <w:rPr>
          <w:rFonts w:ascii="宋体" w:eastAsia="宋体" w:hAnsi="宋体"/>
          <w:bCs/>
          <w:color w:val="000000" w:themeColor="text1"/>
          <w:kern w:val="0"/>
          <w:szCs w:val="21"/>
        </w:rPr>
        <w:t>371</w:t>
      </w:r>
      <w:r w:rsidRPr="00B801F6">
        <w:rPr>
          <w:rFonts w:ascii="宋体" w:eastAsia="宋体" w:hAnsi="宋体" w:hint="eastAsia"/>
          <w:bCs/>
          <w:color w:val="000000" w:themeColor="text1"/>
          <w:kern w:val="0"/>
          <w:szCs w:val="21"/>
        </w:rPr>
        <w:t>条</w:t>
      </w:r>
      <w:r w:rsidR="00C77F7E" w:rsidRPr="00B801F6">
        <w:rPr>
          <w:rFonts w:ascii="宋体" w:eastAsia="宋体" w:hAnsi="宋体" w:hint="eastAsia"/>
          <w:bCs/>
          <w:color w:val="000000" w:themeColor="text1"/>
          <w:kern w:val="0"/>
          <w:szCs w:val="21"/>
        </w:rPr>
        <w:t>七个条文规定</w:t>
      </w:r>
      <w:r w:rsidRPr="00B801F6">
        <w:rPr>
          <w:rFonts w:ascii="宋体" w:eastAsia="宋体" w:hAnsi="宋体" w:hint="eastAsia"/>
          <w:bCs/>
          <w:color w:val="000000" w:themeColor="text1"/>
          <w:kern w:val="0"/>
          <w:szCs w:val="21"/>
        </w:rPr>
        <w:t>了</w:t>
      </w:r>
      <w:r w:rsidR="00C77F7E" w:rsidRPr="00B801F6">
        <w:rPr>
          <w:rFonts w:ascii="宋体" w:eastAsia="宋体" w:hAnsi="宋体" w:hint="eastAsia"/>
          <w:bCs/>
          <w:color w:val="000000" w:themeColor="text1"/>
          <w:kern w:val="0"/>
          <w:szCs w:val="21"/>
        </w:rPr>
        <w:t>居住权设立的主体、客体、内容和设立方式。</w:t>
      </w:r>
      <w:r w:rsidRPr="00B801F6">
        <w:rPr>
          <w:rFonts w:ascii="宋体" w:eastAsia="宋体" w:hAnsi="宋体" w:hint="eastAsia"/>
          <w:bCs/>
          <w:color w:val="000000" w:themeColor="text1"/>
          <w:kern w:val="0"/>
          <w:szCs w:val="21"/>
        </w:rPr>
        <w:t>虽然居住权制度为住房反向抵押贷款提供了法律支撑，在一定程度上完善了住房反向抵押贷款的主体和客体范围，但居住权制度将所有权人本人排除在了居住权主体的范围之外，将不利于住房反向抵押贷款制度的实施。居住权成立意味着与所有权分离。</w:t>
      </w:r>
      <w:r w:rsidRPr="00B801F6">
        <w:rPr>
          <w:rFonts w:ascii="宋体" w:eastAsia="宋体" w:hAnsi="宋体" w:hint="eastAsia"/>
          <w:bCs/>
          <w:color w:val="000000" w:themeColor="text1"/>
          <w:kern w:val="0"/>
          <w:szCs w:val="21"/>
          <w:vertAlign w:val="superscript"/>
        </w:rPr>
        <w:t>[</w:t>
      </w:r>
      <w:r w:rsidRPr="00B801F6">
        <w:rPr>
          <w:rFonts w:ascii="宋体" w:eastAsia="宋体" w:hAnsi="宋体"/>
          <w:bCs/>
          <w:color w:val="000000" w:themeColor="text1"/>
          <w:kern w:val="0"/>
          <w:szCs w:val="21"/>
          <w:vertAlign w:val="superscript"/>
        </w:rPr>
        <w:t>11]</w:t>
      </w:r>
      <w:r w:rsidR="00C17CC0" w:rsidRPr="00B801F6">
        <w:rPr>
          <w:rFonts w:ascii="宋体" w:eastAsia="宋体" w:hAnsi="宋体" w:hint="eastAsia"/>
          <w:bCs/>
          <w:color w:val="000000" w:themeColor="text1"/>
          <w:kern w:val="0"/>
          <w:szCs w:val="21"/>
        </w:rPr>
        <w:t>民法典</w:t>
      </w:r>
      <w:r w:rsidRPr="00B801F6">
        <w:rPr>
          <w:rFonts w:ascii="宋体" w:eastAsia="宋体" w:hAnsi="宋体" w:hint="eastAsia"/>
          <w:bCs/>
          <w:color w:val="000000" w:themeColor="text1"/>
          <w:kern w:val="0"/>
          <w:szCs w:val="21"/>
        </w:rPr>
        <w:t>第</w:t>
      </w:r>
      <w:r w:rsidR="00C17CC0" w:rsidRPr="00B801F6">
        <w:rPr>
          <w:rFonts w:ascii="宋体" w:eastAsia="宋体" w:hAnsi="宋体" w:hint="eastAsia"/>
          <w:bCs/>
          <w:color w:val="000000" w:themeColor="text1"/>
          <w:kern w:val="0"/>
          <w:szCs w:val="21"/>
        </w:rPr>
        <w:t>3</w:t>
      </w:r>
      <w:r w:rsidR="00C17CC0" w:rsidRPr="00B801F6">
        <w:rPr>
          <w:rFonts w:ascii="宋体" w:eastAsia="宋体" w:hAnsi="宋体"/>
          <w:bCs/>
          <w:color w:val="000000" w:themeColor="text1"/>
          <w:kern w:val="0"/>
          <w:szCs w:val="21"/>
        </w:rPr>
        <w:t>66</w:t>
      </w:r>
      <w:r w:rsidR="00C17CC0" w:rsidRPr="00B801F6">
        <w:rPr>
          <w:rFonts w:ascii="宋体" w:eastAsia="宋体" w:hAnsi="宋体" w:hint="eastAsia"/>
          <w:bCs/>
          <w:color w:val="000000" w:themeColor="text1"/>
          <w:kern w:val="0"/>
          <w:szCs w:val="21"/>
        </w:rPr>
        <w:t>条</w:t>
      </w:r>
      <w:r w:rsidR="00FB6A2D" w:rsidRPr="00B801F6">
        <w:rPr>
          <w:rFonts w:ascii="宋体" w:eastAsia="宋体" w:hAnsi="宋体" w:hint="eastAsia"/>
          <w:bCs/>
          <w:color w:val="000000" w:themeColor="text1"/>
          <w:kern w:val="0"/>
          <w:szCs w:val="21"/>
        </w:rPr>
        <w:t>法律条文的表述为</w:t>
      </w:r>
      <w:r w:rsidR="00C17CC0" w:rsidRPr="00B801F6">
        <w:rPr>
          <w:rFonts w:ascii="宋体" w:eastAsia="宋体" w:hAnsi="宋体" w:hint="eastAsia"/>
          <w:bCs/>
          <w:color w:val="000000" w:themeColor="text1"/>
          <w:kern w:val="0"/>
          <w:szCs w:val="21"/>
        </w:rPr>
        <w:t>“对他人的住宅享有占有、使用的用益物权”</w:t>
      </w:r>
      <w:r w:rsidR="00FB6A2D" w:rsidRPr="00B801F6">
        <w:rPr>
          <w:rFonts w:ascii="宋体" w:eastAsia="宋体" w:hAnsi="宋体" w:hint="eastAsia"/>
          <w:bCs/>
          <w:color w:val="000000" w:themeColor="text1"/>
          <w:kern w:val="0"/>
          <w:szCs w:val="21"/>
        </w:rPr>
        <w:t>，这意味着</w:t>
      </w:r>
      <w:r w:rsidR="00C17CC0" w:rsidRPr="00B801F6">
        <w:rPr>
          <w:rFonts w:ascii="宋体" w:eastAsia="宋体" w:hAnsi="宋体" w:hint="eastAsia"/>
          <w:bCs/>
          <w:color w:val="000000" w:themeColor="text1"/>
          <w:kern w:val="0"/>
          <w:szCs w:val="21"/>
        </w:rPr>
        <w:t>居住权设立的前提只能是在他人所有的房屋之上，</w:t>
      </w:r>
      <w:r w:rsidR="00FB6A2D" w:rsidRPr="00B801F6">
        <w:rPr>
          <w:rFonts w:ascii="宋体" w:eastAsia="宋体" w:hAnsi="宋体" w:hint="eastAsia"/>
          <w:bCs/>
          <w:color w:val="000000" w:themeColor="text1"/>
          <w:kern w:val="0"/>
          <w:szCs w:val="21"/>
        </w:rPr>
        <w:t>所有权人本身被排除在了居住权制度的主体范围之外。</w:t>
      </w:r>
      <w:r w:rsidR="00C77F7E" w:rsidRPr="00B801F6">
        <w:rPr>
          <w:rFonts w:ascii="宋体" w:eastAsia="宋体" w:hAnsi="宋体" w:hint="eastAsia"/>
          <w:bCs/>
          <w:color w:val="000000" w:themeColor="text1"/>
          <w:kern w:val="0"/>
          <w:szCs w:val="21"/>
        </w:rPr>
        <w:t>依据法条的规定，</w:t>
      </w:r>
      <w:r w:rsidR="00C17CC0" w:rsidRPr="00B801F6">
        <w:rPr>
          <w:rFonts w:ascii="宋体" w:eastAsia="宋体" w:hAnsi="宋体" w:hint="eastAsia"/>
          <w:bCs/>
          <w:color w:val="000000" w:themeColor="text1"/>
          <w:kern w:val="0"/>
          <w:szCs w:val="21"/>
        </w:rPr>
        <w:t>享有房产缺少现金的老年人</w:t>
      </w:r>
      <w:r w:rsidR="00FB6A2D" w:rsidRPr="00B801F6">
        <w:rPr>
          <w:rFonts w:ascii="宋体" w:eastAsia="宋体" w:hAnsi="宋体" w:hint="eastAsia"/>
          <w:bCs/>
          <w:color w:val="000000" w:themeColor="text1"/>
          <w:kern w:val="0"/>
          <w:szCs w:val="21"/>
        </w:rPr>
        <w:t>将不能</w:t>
      </w:r>
      <w:r w:rsidR="00C17CC0" w:rsidRPr="00B801F6">
        <w:rPr>
          <w:rFonts w:ascii="宋体" w:eastAsia="宋体" w:hAnsi="宋体" w:hint="eastAsia"/>
          <w:bCs/>
          <w:color w:val="000000" w:themeColor="text1"/>
          <w:kern w:val="0"/>
          <w:szCs w:val="21"/>
        </w:rPr>
        <w:t>在自己所有的房屋上设立居住权</w:t>
      </w:r>
      <w:r w:rsidR="00B81811" w:rsidRPr="00B801F6">
        <w:rPr>
          <w:rFonts w:ascii="宋体" w:eastAsia="宋体" w:hAnsi="宋体" w:hint="eastAsia"/>
          <w:bCs/>
          <w:color w:val="000000" w:themeColor="text1"/>
          <w:kern w:val="0"/>
          <w:szCs w:val="21"/>
        </w:rPr>
        <w:t>。</w:t>
      </w:r>
    </w:p>
    <w:p w14:paraId="40EE0BBC" w14:textId="447DD58F" w:rsidR="00E72772" w:rsidRPr="00B801F6" w:rsidRDefault="00523970" w:rsidP="00C76AD6">
      <w:pPr>
        <w:adjustRightInd w:val="0"/>
        <w:spacing w:line="300" w:lineRule="auto"/>
        <w:ind w:firstLineChars="200" w:firstLine="420"/>
        <w:jc w:val="left"/>
        <w:textAlignment w:val="baseline"/>
        <w:rPr>
          <w:rFonts w:ascii="宋体"/>
          <w:bCs/>
          <w:color w:val="000000" w:themeColor="text1"/>
          <w:kern w:val="0"/>
          <w:szCs w:val="21"/>
        </w:rPr>
      </w:pPr>
      <w:r w:rsidRPr="00B801F6">
        <w:rPr>
          <w:rFonts w:ascii="宋体" w:eastAsia="宋体" w:hAnsi="宋体" w:hint="eastAsia"/>
          <w:bCs/>
          <w:color w:val="000000" w:themeColor="text1"/>
          <w:kern w:val="0"/>
          <w:szCs w:val="21"/>
        </w:rPr>
        <w:t>虽然有学者提出，可以将这种情形视为附条件的买卖合同，即在出卖人和买受人之间存在两个合同：买卖合同与居住权合同。</w:t>
      </w:r>
      <w:r w:rsidR="00366185" w:rsidRPr="00B801F6">
        <w:rPr>
          <w:rFonts w:ascii="宋体" w:eastAsia="宋体" w:hAnsi="宋体" w:hint="eastAsia"/>
          <w:bCs/>
          <w:color w:val="000000" w:themeColor="text1"/>
          <w:kern w:val="0"/>
          <w:szCs w:val="21"/>
        </w:rPr>
        <w:t>双方约定</w:t>
      </w:r>
      <w:r w:rsidRPr="00B801F6">
        <w:rPr>
          <w:rFonts w:ascii="宋体" w:eastAsia="宋体" w:hAnsi="宋体" w:hint="eastAsia"/>
          <w:bCs/>
          <w:color w:val="000000" w:themeColor="text1"/>
          <w:kern w:val="0"/>
          <w:szCs w:val="21"/>
        </w:rPr>
        <w:t>买卖合同成立之时，</w:t>
      </w:r>
      <w:r w:rsidR="00366185" w:rsidRPr="00B801F6">
        <w:rPr>
          <w:rFonts w:ascii="宋体" w:eastAsia="宋体" w:hAnsi="宋体" w:hint="eastAsia"/>
          <w:bCs/>
          <w:color w:val="000000" w:themeColor="text1"/>
          <w:kern w:val="0"/>
          <w:szCs w:val="21"/>
        </w:rPr>
        <w:t>同时签订一个居住权合同，</w:t>
      </w:r>
      <w:r w:rsidRPr="00B801F6">
        <w:rPr>
          <w:rFonts w:ascii="宋体" w:eastAsia="宋体" w:hAnsi="宋体" w:hint="eastAsia"/>
          <w:bCs/>
          <w:color w:val="000000" w:themeColor="text1"/>
          <w:kern w:val="0"/>
          <w:szCs w:val="21"/>
        </w:rPr>
        <w:t>附带一个为出卖人在房屋上设立居住权的条件</w:t>
      </w:r>
      <w:r w:rsidR="001330A8" w:rsidRPr="00B801F6">
        <w:rPr>
          <w:rFonts w:ascii="宋体" w:eastAsia="宋体" w:hAnsi="宋体" w:hint="eastAsia"/>
          <w:bCs/>
          <w:color w:val="000000" w:themeColor="text1"/>
          <w:kern w:val="0"/>
          <w:szCs w:val="21"/>
        </w:rPr>
        <w:t>。</w:t>
      </w:r>
      <w:r w:rsidR="00366185" w:rsidRPr="00B801F6">
        <w:rPr>
          <w:rFonts w:ascii="宋体" w:eastAsia="宋体" w:hAnsi="宋体" w:hint="eastAsia"/>
          <w:bCs/>
          <w:color w:val="000000" w:themeColor="text1"/>
          <w:kern w:val="0"/>
          <w:szCs w:val="21"/>
        </w:rPr>
        <w:t>在办理登记时，同时办理所有权过户登记和居住权设立登记。</w:t>
      </w:r>
      <w:r w:rsidRPr="00B801F6">
        <w:rPr>
          <w:rFonts w:ascii="宋体" w:eastAsia="宋体" w:hAnsi="宋体" w:hint="eastAsia"/>
          <w:bCs/>
          <w:color w:val="000000" w:themeColor="text1"/>
          <w:kern w:val="0"/>
          <w:szCs w:val="21"/>
        </w:rPr>
        <w:t>这样一来，所有权人既是买卖合同中的让与人，也是居住权合同中的居住权人；相对人既是买卖合同中买受房屋的一方，也是居住权合同中的权利设立人。但是这种看法与反向抵押贷款制度之间存在一个不能契合的问题，即在住房反向抵押贷款中，老年人只是将房屋抵押给了银行等金融机构，抵押权人并没有在一开始就取得老年人房屋的所有权，而是在老年人百年之后，才能确定是由金融机构取得所有权还是由老年人的子女赎回房产；</w:t>
      </w:r>
      <w:r w:rsidR="001330A8" w:rsidRPr="00B801F6">
        <w:rPr>
          <w:rFonts w:ascii="宋体" w:eastAsia="宋体" w:hAnsi="宋体" w:hint="eastAsia"/>
          <w:bCs/>
          <w:color w:val="000000" w:themeColor="text1"/>
          <w:kern w:val="0"/>
          <w:szCs w:val="21"/>
        </w:rPr>
        <w:t>但</w:t>
      </w:r>
      <w:r w:rsidRPr="00B801F6">
        <w:rPr>
          <w:rFonts w:ascii="宋体" w:eastAsia="宋体" w:hAnsi="宋体" w:hint="eastAsia"/>
          <w:bCs/>
          <w:color w:val="000000" w:themeColor="text1"/>
          <w:kern w:val="0"/>
          <w:szCs w:val="21"/>
        </w:rPr>
        <w:t>在附条件的买卖合同中，买受人在买卖合同成立生效之时便取得了标的物的所有权，只是在合同之上额外附加了一个</w:t>
      </w:r>
      <w:r w:rsidR="00254822" w:rsidRPr="00B801F6">
        <w:rPr>
          <w:rFonts w:ascii="宋体" w:eastAsia="宋体" w:hAnsi="宋体" w:hint="eastAsia"/>
          <w:bCs/>
          <w:color w:val="000000" w:themeColor="text1"/>
          <w:kern w:val="0"/>
          <w:szCs w:val="21"/>
        </w:rPr>
        <w:t>居住</w:t>
      </w:r>
      <w:r w:rsidRPr="00B801F6">
        <w:rPr>
          <w:rFonts w:ascii="宋体" w:eastAsia="宋体" w:hAnsi="宋体" w:hint="eastAsia"/>
          <w:bCs/>
          <w:color w:val="000000" w:themeColor="text1"/>
          <w:kern w:val="0"/>
          <w:szCs w:val="21"/>
        </w:rPr>
        <w:t>条件，但该条件不影响</w:t>
      </w:r>
      <w:r w:rsidR="00254822" w:rsidRPr="00B801F6">
        <w:rPr>
          <w:rFonts w:ascii="宋体" w:eastAsia="宋体" w:hAnsi="宋体" w:hint="eastAsia"/>
          <w:bCs/>
          <w:color w:val="000000" w:themeColor="text1"/>
          <w:kern w:val="0"/>
          <w:szCs w:val="21"/>
        </w:rPr>
        <w:t>标的物</w:t>
      </w:r>
      <w:r w:rsidRPr="00B801F6">
        <w:rPr>
          <w:rFonts w:ascii="宋体" w:eastAsia="宋体" w:hAnsi="宋体" w:hint="eastAsia"/>
          <w:bCs/>
          <w:color w:val="000000" w:themeColor="text1"/>
          <w:kern w:val="0"/>
          <w:szCs w:val="21"/>
        </w:rPr>
        <w:t>所有权的转移。因此这种看法存在不足之处。</w:t>
      </w:r>
      <w:r w:rsidR="00EA7A41" w:rsidRPr="00B801F6">
        <w:rPr>
          <w:rFonts w:ascii="宋体" w:eastAsia="宋体" w:hAnsi="宋体"/>
          <w:bCs/>
          <w:color w:val="000000" w:themeColor="text1"/>
          <w:kern w:val="0"/>
          <w:szCs w:val="21"/>
          <w:vertAlign w:val="superscript"/>
        </w:rPr>
        <w:t>[12]</w:t>
      </w:r>
    </w:p>
    <w:p w14:paraId="570122F3" w14:textId="2AF7F703" w:rsidR="00BA57A6" w:rsidRPr="00B801F6" w:rsidRDefault="00C76AD6" w:rsidP="00C76AD6">
      <w:pPr>
        <w:keepNext/>
        <w:keepLines/>
        <w:spacing w:line="300" w:lineRule="auto"/>
        <w:ind w:left="425"/>
        <w:outlineLvl w:val="2"/>
        <w:rPr>
          <w:rFonts w:ascii="黑体" w:eastAsia="黑体" w:hAnsi="黑体" w:cs="Times New Roman"/>
          <w:b/>
          <w:bCs/>
          <w:color w:val="000000" w:themeColor="text1"/>
          <w:sz w:val="24"/>
        </w:rPr>
      </w:pPr>
      <w:r w:rsidRPr="00B801F6">
        <w:rPr>
          <w:rFonts w:ascii="黑体" w:eastAsia="黑体" w:hAnsi="黑体" w:cs="Times New Roman" w:hint="eastAsia"/>
          <w:b/>
          <w:bCs/>
          <w:color w:val="000000" w:themeColor="text1"/>
          <w:sz w:val="24"/>
        </w:rPr>
        <w:t>五、</w:t>
      </w:r>
      <w:r w:rsidR="00872658" w:rsidRPr="00B801F6">
        <w:rPr>
          <w:rFonts w:ascii="黑体" w:eastAsia="黑体" w:hAnsi="黑体" w:cs="Times New Roman" w:hint="eastAsia"/>
          <w:b/>
          <w:bCs/>
          <w:color w:val="000000" w:themeColor="text1"/>
          <w:sz w:val="24"/>
        </w:rPr>
        <w:t>从</w:t>
      </w:r>
      <w:r w:rsidR="00787D3E" w:rsidRPr="00B801F6">
        <w:rPr>
          <w:rFonts w:ascii="黑体" w:eastAsia="黑体" w:hAnsi="黑体" w:cs="Times New Roman" w:hint="eastAsia"/>
          <w:b/>
          <w:bCs/>
          <w:color w:val="000000" w:themeColor="text1"/>
          <w:sz w:val="24"/>
        </w:rPr>
        <w:t>住房反向抵押</w:t>
      </w:r>
      <w:r w:rsidR="00872658" w:rsidRPr="00B801F6">
        <w:rPr>
          <w:rFonts w:ascii="黑体" w:eastAsia="黑体" w:hAnsi="黑体" w:cs="Times New Roman" w:hint="eastAsia"/>
          <w:b/>
          <w:bCs/>
          <w:color w:val="000000" w:themeColor="text1"/>
          <w:sz w:val="24"/>
        </w:rPr>
        <w:t>视角对居住权</w:t>
      </w:r>
      <w:r w:rsidR="00787D3E" w:rsidRPr="00B801F6">
        <w:rPr>
          <w:rFonts w:ascii="黑体" w:eastAsia="黑体" w:hAnsi="黑体" w:cs="Times New Roman" w:hint="eastAsia"/>
          <w:b/>
          <w:bCs/>
          <w:color w:val="000000" w:themeColor="text1"/>
          <w:sz w:val="24"/>
        </w:rPr>
        <w:t>的完善建议</w:t>
      </w:r>
    </w:p>
    <w:p w14:paraId="12235792" w14:textId="29C67DEF" w:rsidR="00C77F7E" w:rsidRPr="00B801F6" w:rsidRDefault="00872658" w:rsidP="00C76AD6">
      <w:pPr>
        <w:pStyle w:val="a3"/>
        <w:adjustRightInd w:val="0"/>
        <w:spacing w:line="300" w:lineRule="auto"/>
        <w:jc w:val="left"/>
        <w:textAlignment w:val="baseline"/>
        <w:outlineLvl w:val="0"/>
        <w:rPr>
          <w:rFonts w:ascii="宋体" w:eastAsia="宋体" w:hAnsi="宋体"/>
          <w:color w:val="000000" w:themeColor="text1"/>
          <w:kern w:val="0"/>
          <w:sz w:val="24"/>
        </w:rPr>
      </w:pPr>
      <w:r w:rsidRPr="00B801F6">
        <w:rPr>
          <w:rFonts w:ascii="宋体" w:eastAsia="宋体" w:hAnsi="宋体" w:hint="eastAsia"/>
          <w:bCs/>
          <w:color w:val="000000" w:themeColor="text1"/>
          <w:kern w:val="0"/>
          <w:szCs w:val="21"/>
        </w:rPr>
        <w:t>为了更好发挥住房反向抵押贷款在以房养老中可以发挥的作用</w:t>
      </w:r>
      <w:r w:rsidR="003B69D4" w:rsidRPr="00B801F6">
        <w:rPr>
          <w:rFonts w:ascii="宋体" w:eastAsia="宋体" w:hAnsi="宋体" w:hint="eastAsia"/>
          <w:bCs/>
          <w:color w:val="000000" w:themeColor="text1"/>
          <w:kern w:val="0"/>
          <w:szCs w:val="21"/>
        </w:rPr>
        <w:t>，应</w:t>
      </w:r>
      <w:r w:rsidR="001330A8" w:rsidRPr="00B801F6">
        <w:rPr>
          <w:rFonts w:ascii="宋体" w:eastAsia="宋体" w:hAnsi="宋体" w:hint="eastAsia"/>
          <w:bCs/>
          <w:color w:val="000000" w:themeColor="text1"/>
          <w:kern w:val="0"/>
          <w:szCs w:val="21"/>
        </w:rPr>
        <w:t>确立</w:t>
      </w:r>
      <w:r w:rsidR="006448AF" w:rsidRPr="00B801F6">
        <w:rPr>
          <w:rFonts w:ascii="宋体" w:eastAsia="宋体" w:hAnsi="宋体" w:hint="eastAsia"/>
          <w:bCs/>
          <w:color w:val="000000" w:themeColor="text1"/>
          <w:kern w:val="0"/>
          <w:szCs w:val="21"/>
        </w:rPr>
        <w:t>所有权人本人</w:t>
      </w:r>
      <w:r w:rsidR="006448AF" w:rsidRPr="00B801F6">
        <w:rPr>
          <w:rFonts w:ascii="宋体" w:eastAsia="宋体" w:hAnsi="宋体" w:hint="eastAsia"/>
          <w:bCs/>
          <w:color w:val="000000" w:themeColor="text1"/>
          <w:kern w:val="0"/>
          <w:szCs w:val="21"/>
        </w:rPr>
        <w:lastRenderedPageBreak/>
        <w:t>的居住权资格</w:t>
      </w:r>
      <w:r w:rsidR="008E4B7E" w:rsidRPr="00B801F6">
        <w:rPr>
          <w:rFonts w:ascii="宋体" w:eastAsia="宋体" w:hAnsi="宋体" w:hint="eastAsia"/>
          <w:bCs/>
          <w:color w:val="000000" w:themeColor="text1"/>
          <w:kern w:val="0"/>
          <w:szCs w:val="21"/>
        </w:rPr>
        <w:t>。</w:t>
      </w:r>
    </w:p>
    <w:p w14:paraId="378EB050" w14:textId="75810969" w:rsidR="00E27397" w:rsidRPr="00B801F6" w:rsidRDefault="00BA57A6" w:rsidP="00C76AD6">
      <w:pPr>
        <w:pStyle w:val="a3"/>
        <w:adjustRightInd w:val="0"/>
        <w:spacing w:line="300" w:lineRule="auto"/>
        <w:jc w:val="left"/>
        <w:textAlignment w:val="baseline"/>
        <w:rPr>
          <w:rFonts w:ascii="宋体" w:eastAsia="宋体" w:hAnsi="宋体"/>
          <w:bCs/>
          <w:color w:val="000000" w:themeColor="text1"/>
          <w:kern w:val="0"/>
          <w:szCs w:val="21"/>
        </w:rPr>
      </w:pPr>
      <w:r w:rsidRPr="00B801F6">
        <w:rPr>
          <w:rFonts w:ascii="宋体" w:eastAsia="宋体" w:hAnsi="宋体" w:hint="eastAsia"/>
          <w:bCs/>
          <w:color w:val="000000" w:themeColor="text1"/>
          <w:kern w:val="0"/>
          <w:szCs w:val="21"/>
        </w:rPr>
        <w:t>对于在</w:t>
      </w:r>
      <w:r w:rsidR="00E27397" w:rsidRPr="00B801F6">
        <w:rPr>
          <w:rFonts w:ascii="宋体" w:eastAsia="宋体" w:hAnsi="宋体" w:hint="eastAsia"/>
          <w:bCs/>
          <w:color w:val="000000" w:themeColor="text1"/>
          <w:kern w:val="0"/>
          <w:szCs w:val="21"/>
        </w:rPr>
        <w:t>市场中</w:t>
      </w:r>
      <w:r w:rsidRPr="00B801F6">
        <w:rPr>
          <w:rFonts w:ascii="宋体" w:eastAsia="宋体" w:hAnsi="宋体" w:hint="eastAsia"/>
          <w:bCs/>
          <w:color w:val="000000" w:themeColor="text1"/>
          <w:kern w:val="0"/>
          <w:szCs w:val="21"/>
        </w:rPr>
        <w:t>自由流转交易的住房来说，</w:t>
      </w:r>
      <w:r w:rsidR="00E27397" w:rsidRPr="00B801F6">
        <w:rPr>
          <w:rFonts w:ascii="宋体" w:eastAsia="宋体" w:hAnsi="宋体" w:hint="eastAsia"/>
          <w:bCs/>
          <w:color w:val="000000" w:themeColor="text1"/>
          <w:kern w:val="0"/>
          <w:szCs w:val="21"/>
        </w:rPr>
        <w:t>市场交易主体</w:t>
      </w:r>
      <w:r w:rsidRPr="00B801F6">
        <w:rPr>
          <w:rFonts w:ascii="宋体" w:eastAsia="宋体" w:hAnsi="宋体" w:hint="eastAsia"/>
          <w:bCs/>
          <w:color w:val="000000" w:themeColor="text1"/>
          <w:kern w:val="0"/>
          <w:szCs w:val="21"/>
        </w:rPr>
        <w:t>可以通过在签订买卖合同的同时再约定设立一份居住权的合同。</w:t>
      </w:r>
      <w:r w:rsidR="00E27397" w:rsidRPr="00B801F6">
        <w:rPr>
          <w:rFonts w:ascii="宋体" w:eastAsia="宋体" w:hAnsi="宋体" w:hint="eastAsia"/>
          <w:bCs/>
          <w:color w:val="000000" w:themeColor="text1"/>
          <w:kern w:val="0"/>
          <w:szCs w:val="21"/>
        </w:rPr>
        <w:t>在办理房屋产权过户登记的同时完成居住权登记。而且这种在其上设立了居住权的房屋因为权利负担问题，房屋出卖的价值也能较市场中没有效力瑕疵的住房价格更低，更能吸引市场中有购房的意愿，但是不急于用房的消费者的青睐。有效拓宽房地产的融资渠道，促进房产资源的优化配置。</w:t>
      </w:r>
    </w:p>
    <w:p w14:paraId="7B4FED9E" w14:textId="70133D6B" w:rsidR="00A25FB5" w:rsidRPr="00B801F6" w:rsidRDefault="00BA57A6" w:rsidP="00C159AB">
      <w:pPr>
        <w:pStyle w:val="a3"/>
        <w:adjustRightInd w:val="0"/>
        <w:spacing w:line="300" w:lineRule="auto"/>
        <w:jc w:val="left"/>
        <w:textAlignment w:val="baseline"/>
        <w:rPr>
          <w:rFonts w:ascii="宋体" w:eastAsia="宋体" w:hAnsi="宋体"/>
          <w:bCs/>
          <w:color w:val="000000" w:themeColor="text1"/>
          <w:kern w:val="0"/>
          <w:szCs w:val="21"/>
        </w:rPr>
      </w:pPr>
      <w:r w:rsidRPr="00B801F6">
        <w:rPr>
          <w:rFonts w:ascii="宋体" w:eastAsia="宋体" w:hAnsi="宋体" w:hint="eastAsia"/>
          <w:bCs/>
          <w:color w:val="000000" w:themeColor="text1"/>
          <w:kern w:val="0"/>
          <w:szCs w:val="21"/>
        </w:rPr>
        <w:t>对于交易对象为银行、保险公司等金融机构的住房来说，则可以对居住权人的主体做合理的目的性扩张解释。</w:t>
      </w:r>
      <w:r w:rsidR="00892946" w:rsidRPr="00B801F6">
        <w:rPr>
          <w:rFonts w:ascii="宋体" w:eastAsia="宋体" w:hAnsi="宋体"/>
          <w:bCs/>
          <w:color w:val="000000" w:themeColor="text1"/>
          <w:kern w:val="0"/>
          <w:szCs w:val="21"/>
          <w:vertAlign w:val="superscript"/>
        </w:rPr>
        <w:t>[1</w:t>
      </w:r>
      <w:r w:rsidR="00EA7A41" w:rsidRPr="00B801F6">
        <w:rPr>
          <w:rFonts w:ascii="宋体" w:eastAsia="宋体" w:hAnsi="宋体"/>
          <w:bCs/>
          <w:color w:val="000000" w:themeColor="text1"/>
          <w:kern w:val="0"/>
          <w:szCs w:val="21"/>
          <w:vertAlign w:val="superscript"/>
        </w:rPr>
        <w:t>3</w:t>
      </w:r>
      <w:r w:rsidR="00892946" w:rsidRPr="00B801F6">
        <w:rPr>
          <w:rFonts w:ascii="宋体" w:eastAsia="宋体" w:hAnsi="宋体"/>
          <w:bCs/>
          <w:color w:val="000000" w:themeColor="text1"/>
          <w:kern w:val="0"/>
          <w:szCs w:val="21"/>
          <w:vertAlign w:val="superscript"/>
        </w:rPr>
        <w:t>]</w:t>
      </w:r>
      <w:r w:rsidRPr="00B801F6">
        <w:rPr>
          <w:rFonts w:ascii="宋体" w:eastAsia="宋体" w:hAnsi="宋体" w:hint="eastAsia"/>
          <w:bCs/>
          <w:color w:val="000000" w:themeColor="text1"/>
          <w:kern w:val="0"/>
          <w:szCs w:val="21"/>
        </w:rPr>
        <w:t>虽然按照民法典3</w:t>
      </w:r>
      <w:r w:rsidRPr="00B801F6">
        <w:rPr>
          <w:rFonts w:ascii="宋体" w:eastAsia="宋体" w:hAnsi="宋体"/>
          <w:bCs/>
          <w:color w:val="000000" w:themeColor="text1"/>
          <w:kern w:val="0"/>
          <w:szCs w:val="21"/>
        </w:rPr>
        <w:t>66</w:t>
      </w:r>
      <w:r w:rsidRPr="00B801F6">
        <w:rPr>
          <w:rFonts w:ascii="宋体" w:eastAsia="宋体" w:hAnsi="宋体" w:hint="eastAsia"/>
          <w:bCs/>
          <w:color w:val="000000" w:themeColor="text1"/>
          <w:kern w:val="0"/>
          <w:szCs w:val="21"/>
        </w:rPr>
        <w:t>条的规定，居住权人的范围并不包括房屋所有权人本人在自己的房屋上设立居住权，但是制度的设立是为了更好满足现实生活的需要，</w:t>
      </w:r>
      <w:r w:rsidR="00E27397" w:rsidRPr="00B801F6">
        <w:rPr>
          <w:rFonts w:ascii="宋体" w:eastAsia="宋体" w:hAnsi="宋体" w:hint="eastAsia"/>
          <w:bCs/>
          <w:color w:val="000000" w:themeColor="text1"/>
          <w:kern w:val="0"/>
          <w:szCs w:val="21"/>
        </w:rPr>
        <w:t>所以</w:t>
      </w:r>
      <w:r w:rsidRPr="00B801F6">
        <w:rPr>
          <w:rFonts w:ascii="宋体" w:eastAsia="宋体" w:hAnsi="宋体" w:hint="eastAsia"/>
          <w:bCs/>
          <w:color w:val="000000" w:themeColor="text1"/>
          <w:kern w:val="0"/>
          <w:szCs w:val="21"/>
        </w:rPr>
        <w:t>不妨合理地突破民法典立法过程的保守性，扩大居住权人的范围</w:t>
      </w:r>
      <w:r w:rsidR="00E27397" w:rsidRPr="00B801F6">
        <w:rPr>
          <w:rFonts w:ascii="宋体" w:eastAsia="宋体" w:hAnsi="宋体" w:hint="eastAsia"/>
          <w:bCs/>
          <w:color w:val="000000" w:themeColor="text1"/>
          <w:kern w:val="0"/>
          <w:szCs w:val="21"/>
        </w:rPr>
        <w:t>，使所有权人本人同时也可以成为居住权人。这样一来，那些把房屋的所有权抵押出去，但暂时还拥有房产所有权的老年人也可以在自己所有的房屋上设立居住权。</w:t>
      </w:r>
    </w:p>
    <w:p w14:paraId="0E574C71" w14:textId="52EB6113" w:rsidR="00AC4804" w:rsidRPr="00B801F6" w:rsidRDefault="00C76AD6" w:rsidP="00C76AD6">
      <w:pPr>
        <w:keepNext/>
        <w:keepLines/>
        <w:spacing w:line="300" w:lineRule="auto"/>
        <w:ind w:firstLine="425"/>
        <w:outlineLvl w:val="2"/>
        <w:rPr>
          <w:rFonts w:ascii="黑体" w:eastAsia="黑体" w:hAnsi="黑体" w:cs="Times New Roman"/>
          <w:b/>
          <w:bCs/>
          <w:color w:val="000000" w:themeColor="text1"/>
          <w:sz w:val="24"/>
        </w:rPr>
      </w:pPr>
      <w:r w:rsidRPr="00B801F6">
        <w:rPr>
          <w:rFonts w:ascii="黑体" w:eastAsia="黑体" w:hAnsi="黑体" w:cs="Times New Roman" w:hint="eastAsia"/>
          <w:b/>
          <w:bCs/>
          <w:color w:val="000000" w:themeColor="text1"/>
          <w:sz w:val="24"/>
        </w:rPr>
        <w:t>六</w:t>
      </w:r>
      <w:r w:rsidR="00AC4804" w:rsidRPr="00B801F6">
        <w:rPr>
          <w:rFonts w:ascii="黑体" w:eastAsia="黑体" w:hAnsi="黑体" w:cs="Times New Roman" w:hint="eastAsia"/>
          <w:b/>
          <w:bCs/>
          <w:color w:val="000000" w:themeColor="text1"/>
          <w:sz w:val="24"/>
        </w:rPr>
        <w:t>、结论</w:t>
      </w:r>
    </w:p>
    <w:p w14:paraId="32EDCEA4" w14:textId="3D31B42C" w:rsidR="002C7399" w:rsidRPr="00B801F6" w:rsidRDefault="00EF77C6" w:rsidP="00C159AB">
      <w:pPr>
        <w:adjustRightInd w:val="0"/>
        <w:spacing w:line="300" w:lineRule="auto"/>
        <w:ind w:firstLineChars="200" w:firstLine="420"/>
        <w:jc w:val="left"/>
        <w:textAlignment w:val="baseline"/>
        <w:rPr>
          <w:rFonts w:ascii="宋体" w:eastAsia="宋体" w:hAnsi="宋体"/>
          <w:bCs/>
          <w:color w:val="000000" w:themeColor="text1"/>
          <w:kern w:val="0"/>
          <w:szCs w:val="21"/>
        </w:rPr>
      </w:pPr>
      <w:r w:rsidRPr="00B801F6">
        <w:rPr>
          <w:rFonts w:ascii="宋体" w:eastAsia="宋体" w:hAnsi="宋体" w:hint="eastAsia"/>
          <w:bCs/>
          <w:color w:val="000000" w:themeColor="text1"/>
          <w:kern w:val="0"/>
          <w:szCs w:val="21"/>
        </w:rPr>
        <w:t>解决老有所养的养老问题需要在法律的规范指导下进行，借由法律作为强大的保障力量</w:t>
      </w:r>
      <w:r w:rsidR="00480C2D" w:rsidRPr="00B801F6">
        <w:rPr>
          <w:rFonts w:ascii="宋体" w:eastAsia="宋体" w:hAnsi="宋体" w:hint="eastAsia"/>
          <w:bCs/>
          <w:color w:val="000000" w:themeColor="text1"/>
          <w:kern w:val="0"/>
          <w:szCs w:val="21"/>
        </w:rPr>
        <w:t>以</w:t>
      </w:r>
      <w:r w:rsidRPr="00B801F6">
        <w:rPr>
          <w:rFonts w:ascii="宋体" w:eastAsia="宋体" w:hAnsi="宋体" w:hint="eastAsia"/>
          <w:bCs/>
          <w:color w:val="000000" w:themeColor="text1"/>
          <w:kern w:val="0"/>
          <w:szCs w:val="21"/>
        </w:rPr>
        <w:t>解决民生问题。</w:t>
      </w:r>
      <w:r w:rsidR="00480C2D" w:rsidRPr="00B801F6">
        <w:rPr>
          <w:rFonts w:ascii="宋体" w:eastAsia="宋体" w:hAnsi="宋体" w:hint="eastAsia"/>
          <w:bCs/>
          <w:color w:val="000000" w:themeColor="text1"/>
          <w:kern w:val="0"/>
          <w:szCs w:val="21"/>
        </w:rPr>
        <w:t>此次居住权入典为住房反向抵押贷款制度的完善提供了</w:t>
      </w:r>
      <w:r w:rsidR="00996B2D" w:rsidRPr="00B801F6">
        <w:rPr>
          <w:rFonts w:ascii="宋体" w:eastAsia="宋体" w:hAnsi="宋体" w:hint="eastAsia"/>
          <w:bCs/>
          <w:color w:val="000000" w:themeColor="text1"/>
          <w:kern w:val="0"/>
          <w:szCs w:val="21"/>
        </w:rPr>
        <w:t>良</w:t>
      </w:r>
      <w:r w:rsidR="00480C2D" w:rsidRPr="00B801F6">
        <w:rPr>
          <w:rFonts w:ascii="宋体" w:eastAsia="宋体" w:hAnsi="宋体" w:hint="eastAsia"/>
          <w:bCs/>
          <w:color w:val="000000" w:themeColor="text1"/>
          <w:kern w:val="0"/>
          <w:szCs w:val="21"/>
        </w:rPr>
        <w:t>好的法律保障</w:t>
      </w:r>
      <w:r w:rsidR="00996B2D" w:rsidRPr="00B801F6">
        <w:rPr>
          <w:rFonts w:ascii="宋体" w:eastAsia="宋体" w:hAnsi="宋体" w:hint="eastAsia"/>
          <w:bCs/>
          <w:color w:val="000000" w:themeColor="text1"/>
          <w:kern w:val="0"/>
          <w:szCs w:val="21"/>
        </w:rPr>
        <w:t>，“贯彻十九大提出的加快构建多主体供给、多渠道保障住房制度的要求</w:t>
      </w:r>
      <w:r w:rsidR="0029045E">
        <w:rPr>
          <w:rFonts w:ascii="宋体" w:eastAsia="宋体" w:hAnsi="宋体" w:hint="eastAsia"/>
          <w:bCs/>
          <w:color w:val="000000" w:themeColor="text1"/>
          <w:kern w:val="0"/>
          <w:szCs w:val="21"/>
        </w:rPr>
        <w:t>”</w:t>
      </w:r>
      <w:r w:rsidR="00996B2D" w:rsidRPr="00B801F6">
        <w:rPr>
          <w:rFonts w:ascii="宋体" w:eastAsia="宋体" w:hAnsi="宋体" w:hint="eastAsia"/>
          <w:bCs/>
          <w:color w:val="000000" w:themeColor="text1"/>
          <w:kern w:val="0"/>
          <w:szCs w:val="21"/>
        </w:rPr>
        <w:t>，扩大了住房反向抵押贷款制度的主体和客体。</w:t>
      </w:r>
      <w:r w:rsidR="00480C2D" w:rsidRPr="00B801F6">
        <w:rPr>
          <w:rFonts w:ascii="宋体" w:eastAsia="宋体" w:hAnsi="宋体" w:hint="eastAsia"/>
          <w:bCs/>
          <w:color w:val="000000" w:themeColor="text1"/>
          <w:kern w:val="0"/>
          <w:szCs w:val="21"/>
        </w:rPr>
        <w:t>但基于</w:t>
      </w:r>
      <w:r w:rsidR="00854CE8" w:rsidRPr="00B801F6">
        <w:rPr>
          <w:rFonts w:ascii="宋体" w:eastAsia="宋体" w:hAnsi="宋体" w:hint="eastAsia"/>
          <w:bCs/>
          <w:color w:val="000000" w:themeColor="text1"/>
          <w:kern w:val="0"/>
          <w:szCs w:val="21"/>
        </w:rPr>
        <w:t>反向抵押贷款</w:t>
      </w:r>
      <w:r w:rsidR="00CC268B" w:rsidRPr="00B801F6">
        <w:rPr>
          <w:rFonts w:ascii="宋体" w:eastAsia="宋体" w:hAnsi="宋体" w:hint="eastAsia"/>
          <w:bCs/>
          <w:color w:val="000000" w:themeColor="text1"/>
          <w:kern w:val="0"/>
          <w:szCs w:val="21"/>
        </w:rPr>
        <w:t>目的为了解决社会养老问题，</w:t>
      </w:r>
      <w:r w:rsidR="00854CE8" w:rsidRPr="00B801F6">
        <w:rPr>
          <w:rFonts w:ascii="宋体" w:eastAsia="宋体" w:hAnsi="宋体" w:hint="eastAsia"/>
          <w:bCs/>
          <w:color w:val="000000" w:themeColor="text1"/>
          <w:kern w:val="0"/>
          <w:szCs w:val="21"/>
        </w:rPr>
        <w:t>有金融界和保险机构的介入，</w:t>
      </w:r>
      <w:r w:rsidR="00480C2D" w:rsidRPr="00B801F6">
        <w:rPr>
          <w:rFonts w:ascii="宋体" w:eastAsia="宋体" w:hAnsi="宋体" w:hint="eastAsia"/>
          <w:bCs/>
          <w:color w:val="000000" w:themeColor="text1"/>
          <w:kern w:val="0"/>
          <w:szCs w:val="21"/>
        </w:rPr>
        <w:t>所以除了法律作为背后的保障性力量之外，更</w:t>
      </w:r>
      <w:r w:rsidR="00854CE8" w:rsidRPr="00B801F6">
        <w:rPr>
          <w:rFonts w:ascii="宋体" w:eastAsia="宋体" w:hAnsi="宋体" w:hint="eastAsia"/>
          <w:bCs/>
          <w:color w:val="000000" w:themeColor="text1"/>
          <w:kern w:val="0"/>
          <w:szCs w:val="21"/>
        </w:rPr>
        <w:t>依赖于整个制度的合理运行，而一个制度的运行有赖于其所依存的整体社会环境，需要法律界、经济界和社会学界的整体有效联动，在物权法、金融法的共同框架之下良好进行，难度较大，也尚未达到成熟的阶段。</w:t>
      </w:r>
      <w:r w:rsidR="00C159AB" w:rsidRPr="00B801F6">
        <w:rPr>
          <w:rFonts w:ascii="宋体" w:eastAsia="宋体" w:hAnsi="宋体"/>
          <w:bCs/>
          <w:color w:val="000000" w:themeColor="text1"/>
          <w:kern w:val="0"/>
          <w:szCs w:val="21"/>
        </w:rPr>
        <w:t>居住权的制度构建自然不止步于前文所述，物权编还应继续对居住权的物权效力、居住权的设立、居住权的灭失等具体规则进行制定，使居住权成为一项确有其用的制度，而不只是一些模糊其词的原则性规定。</w:t>
      </w:r>
    </w:p>
    <w:p w14:paraId="215438B4" w14:textId="37100637" w:rsidR="003A5988" w:rsidRPr="00B801F6" w:rsidRDefault="003A5988" w:rsidP="00C159AB">
      <w:pPr>
        <w:adjustRightInd w:val="0"/>
        <w:spacing w:line="300" w:lineRule="auto"/>
        <w:ind w:firstLineChars="200" w:firstLine="420"/>
        <w:jc w:val="left"/>
        <w:textAlignment w:val="baseline"/>
        <w:rPr>
          <w:rFonts w:ascii="宋体" w:eastAsia="宋体" w:hAnsi="宋体"/>
          <w:bCs/>
          <w:color w:val="000000" w:themeColor="text1"/>
          <w:kern w:val="0"/>
          <w:szCs w:val="21"/>
        </w:rPr>
      </w:pPr>
    </w:p>
    <w:p w14:paraId="7CCB47FD" w14:textId="09E19871" w:rsidR="003A5988" w:rsidRPr="00B801F6" w:rsidRDefault="003A5988" w:rsidP="00DA731D">
      <w:pPr>
        <w:keepNext/>
        <w:keepLines/>
        <w:spacing w:line="300" w:lineRule="auto"/>
        <w:jc w:val="left"/>
        <w:outlineLvl w:val="2"/>
        <w:rPr>
          <w:rFonts w:ascii="黑体" w:eastAsia="黑体" w:hAnsi="黑体" w:cs="Times New Roman"/>
          <w:b/>
          <w:bCs/>
          <w:sz w:val="24"/>
        </w:rPr>
      </w:pPr>
      <w:r w:rsidRPr="00B801F6">
        <w:rPr>
          <w:rFonts w:ascii="黑体" w:eastAsia="黑体" w:hAnsi="黑体" w:cs="Times New Roman" w:hint="eastAsia"/>
          <w:b/>
          <w:bCs/>
          <w:sz w:val="24"/>
        </w:rPr>
        <w:t>参考文献</w:t>
      </w:r>
    </w:p>
    <w:p w14:paraId="65D8233A" w14:textId="1D6B3FA8" w:rsidR="003A5988" w:rsidRPr="003A5988" w:rsidRDefault="003A5988" w:rsidP="003A5988">
      <w:pPr>
        <w:spacing w:line="300" w:lineRule="auto"/>
        <w:ind w:left="420" w:hangingChars="200" w:hanging="420"/>
        <w:rPr>
          <w:rFonts w:ascii="Times New Roman" w:eastAsia="楷体_GB2312" w:hAnsi="Times New Roman" w:cs="Times New Roman"/>
          <w:bCs/>
          <w:color w:val="000000"/>
          <w:szCs w:val="21"/>
        </w:rPr>
      </w:pPr>
      <w:r w:rsidRPr="003A5988">
        <w:rPr>
          <w:rFonts w:ascii="Times New Roman" w:eastAsia="楷体_GB2312" w:hAnsi="Times New Roman" w:cs="Times New Roman"/>
          <w:bCs/>
          <w:color w:val="000000"/>
          <w:szCs w:val="21"/>
        </w:rPr>
        <w:t>[</w:t>
      </w:r>
      <w:r w:rsidRPr="003A5988">
        <w:rPr>
          <w:rFonts w:ascii="Times New Roman" w:eastAsia="楷体_GB2312" w:hAnsi="Times New Roman" w:cs="Times New Roman" w:hint="eastAsia"/>
          <w:bCs/>
          <w:color w:val="000000"/>
          <w:szCs w:val="21"/>
        </w:rPr>
        <w:t>1</w:t>
      </w:r>
      <w:r w:rsidRPr="003A5988">
        <w:rPr>
          <w:rFonts w:ascii="Times New Roman" w:eastAsia="楷体_GB2312" w:hAnsi="Times New Roman" w:cs="Times New Roman"/>
          <w:bCs/>
          <w:color w:val="000000"/>
          <w:szCs w:val="21"/>
        </w:rPr>
        <w:t xml:space="preserve">] </w:t>
      </w:r>
      <w:r w:rsidRPr="00B801F6">
        <w:rPr>
          <w:rFonts w:ascii="Times New Roman" w:eastAsia="楷体_GB2312" w:hAnsi="Times New Roman" w:cs="Times New Roman"/>
          <w:bCs/>
          <w:color w:val="000000"/>
          <w:szCs w:val="21"/>
        </w:rPr>
        <w:t>鲁晓明</w:t>
      </w:r>
      <w:r w:rsidRPr="00B801F6">
        <w:rPr>
          <w:rFonts w:ascii="Times New Roman" w:eastAsia="楷体_GB2312" w:hAnsi="Times New Roman" w:cs="Times New Roman"/>
          <w:bCs/>
          <w:color w:val="000000"/>
          <w:szCs w:val="21"/>
        </w:rPr>
        <w:t>.</w:t>
      </w:r>
      <w:r w:rsidRPr="00B801F6">
        <w:rPr>
          <w:rFonts w:ascii="Times New Roman" w:eastAsia="楷体_GB2312" w:hAnsi="Times New Roman" w:cs="Times New Roman"/>
          <w:bCs/>
          <w:color w:val="000000"/>
          <w:szCs w:val="21"/>
        </w:rPr>
        <w:t>论反向抵押权制度在民法典《物权》编之建构</w:t>
      </w:r>
      <w:r w:rsidRPr="00B801F6">
        <w:rPr>
          <w:rFonts w:ascii="Times New Roman" w:eastAsia="楷体_GB2312" w:hAnsi="Times New Roman" w:cs="Times New Roman"/>
          <w:bCs/>
          <w:color w:val="000000"/>
          <w:szCs w:val="21"/>
        </w:rPr>
        <w:t>[J].</w:t>
      </w:r>
      <w:r w:rsidRPr="00B801F6">
        <w:rPr>
          <w:rFonts w:ascii="Times New Roman" w:eastAsia="楷体_GB2312" w:hAnsi="Times New Roman" w:cs="Times New Roman"/>
          <w:bCs/>
          <w:color w:val="000000"/>
          <w:szCs w:val="21"/>
        </w:rPr>
        <w:t>清华法学</w:t>
      </w:r>
      <w:r w:rsidRPr="00B801F6">
        <w:rPr>
          <w:rFonts w:ascii="Times New Roman" w:eastAsia="楷体_GB2312" w:hAnsi="Times New Roman" w:cs="Times New Roman"/>
          <w:bCs/>
          <w:color w:val="000000"/>
          <w:szCs w:val="21"/>
        </w:rPr>
        <w:t>,2018,12(05):159-177.</w:t>
      </w:r>
    </w:p>
    <w:p w14:paraId="2FCC4881" w14:textId="125AD041" w:rsidR="003A5988" w:rsidRPr="003A5988" w:rsidRDefault="003A5988" w:rsidP="003A5988">
      <w:pPr>
        <w:spacing w:line="300" w:lineRule="auto"/>
        <w:ind w:left="420" w:hangingChars="200" w:hanging="420"/>
        <w:rPr>
          <w:rFonts w:ascii="Times New Roman" w:eastAsia="楷体_GB2312" w:hAnsi="Times New Roman" w:cs="Times New Roman"/>
          <w:bCs/>
          <w:color w:val="000000"/>
          <w:szCs w:val="21"/>
        </w:rPr>
      </w:pPr>
      <w:r w:rsidRPr="003A5988">
        <w:rPr>
          <w:rFonts w:ascii="Times New Roman" w:eastAsia="楷体_GB2312" w:hAnsi="Times New Roman" w:cs="Times New Roman"/>
          <w:bCs/>
          <w:color w:val="000000"/>
          <w:szCs w:val="21"/>
        </w:rPr>
        <w:t>[</w:t>
      </w:r>
      <w:r w:rsidRPr="003A5988">
        <w:rPr>
          <w:rFonts w:ascii="Times New Roman" w:eastAsia="楷体_GB2312" w:hAnsi="Times New Roman" w:cs="Times New Roman" w:hint="eastAsia"/>
          <w:bCs/>
          <w:color w:val="000000"/>
          <w:szCs w:val="21"/>
        </w:rPr>
        <w:t>2</w:t>
      </w:r>
      <w:r w:rsidRPr="003A5988">
        <w:rPr>
          <w:rFonts w:ascii="Times New Roman" w:eastAsia="楷体_GB2312" w:hAnsi="Times New Roman" w:cs="Times New Roman"/>
          <w:bCs/>
          <w:color w:val="000000"/>
          <w:szCs w:val="21"/>
        </w:rPr>
        <w:t xml:space="preserve">] </w:t>
      </w:r>
      <w:r w:rsidRPr="00B801F6">
        <w:rPr>
          <w:rFonts w:ascii="Times New Roman" w:eastAsia="楷体_GB2312" w:hAnsi="Times New Roman" w:cs="Times New Roman"/>
          <w:bCs/>
          <w:color w:val="000000"/>
          <w:szCs w:val="21"/>
        </w:rPr>
        <w:t>中华人民共和国统计局编：《中国统计年鉴</w:t>
      </w:r>
      <w:r w:rsidRPr="00B801F6">
        <w:rPr>
          <w:rFonts w:ascii="Times New Roman" w:eastAsia="楷体_GB2312" w:hAnsi="Times New Roman" w:cs="Times New Roman"/>
          <w:bCs/>
          <w:color w:val="000000"/>
          <w:szCs w:val="21"/>
        </w:rPr>
        <w:t>2020</w:t>
      </w:r>
      <w:r w:rsidRPr="00B801F6">
        <w:rPr>
          <w:rFonts w:ascii="Times New Roman" w:eastAsia="楷体_GB2312" w:hAnsi="Times New Roman" w:cs="Times New Roman"/>
          <w:bCs/>
          <w:color w:val="000000"/>
          <w:szCs w:val="21"/>
        </w:rPr>
        <w:t>》（电子版），</w:t>
      </w:r>
      <w:r w:rsidRPr="00B801F6">
        <w:rPr>
          <w:rFonts w:ascii="Times New Roman" w:eastAsia="楷体_GB2312" w:hAnsi="Times New Roman" w:cs="Times New Roman"/>
          <w:bCs/>
          <w:color w:val="000000"/>
          <w:szCs w:val="21"/>
        </w:rPr>
        <w:t>http://www.stats.gov.cn/tjsj/ndsj/2020/indexch.htm</w:t>
      </w:r>
      <w:r w:rsidRPr="00B801F6">
        <w:rPr>
          <w:rFonts w:ascii="Times New Roman" w:eastAsia="楷体_GB2312" w:hAnsi="Times New Roman" w:cs="Times New Roman"/>
          <w:bCs/>
          <w:color w:val="000000"/>
          <w:szCs w:val="21"/>
        </w:rPr>
        <w:t>，</w:t>
      </w:r>
      <w:r w:rsidRPr="00B801F6">
        <w:rPr>
          <w:rFonts w:ascii="Times New Roman" w:eastAsia="楷体_GB2312" w:hAnsi="Times New Roman" w:cs="Times New Roman"/>
          <w:bCs/>
          <w:color w:val="000000"/>
          <w:szCs w:val="21"/>
        </w:rPr>
        <w:t>2020</w:t>
      </w:r>
      <w:r w:rsidRPr="00B801F6">
        <w:rPr>
          <w:rFonts w:ascii="Times New Roman" w:eastAsia="楷体_GB2312" w:hAnsi="Times New Roman" w:cs="Times New Roman"/>
          <w:bCs/>
          <w:color w:val="000000"/>
          <w:szCs w:val="21"/>
        </w:rPr>
        <w:t>年</w:t>
      </w:r>
      <w:r w:rsidRPr="00B801F6">
        <w:rPr>
          <w:rFonts w:ascii="Times New Roman" w:eastAsia="楷体_GB2312" w:hAnsi="Times New Roman" w:cs="Times New Roman"/>
          <w:bCs/>
          <w:color w:val="000000"/>
          <w:szCs w:val="21"/>
        </w:rPr>
        <w:t>3</w:t>
      </w:r>
      <w:r w:rsidRPr="00B801F6">
        <w:rPr>
          <w:rFonts w:ascii="Times New Roman" w:eastAsia="楷体_GB2312" w:hAnsi="Times New Roman" w:cs="Times New Roman"/>
          <w:bCs/>
          <w:color w:val="000000"/>
          <w:szCs w:val="21"/>
        </w:rPr>
        <w:t>月</w:t>
      </w:r>
      <w:r w:rsidRPr="00B801F6">
        <w:rPr>
          <w:rFonts w:ascii="Times New Roman" w:eastAsia="楷体_GB2312" w:hAnsi="Times New Roman" w:cs="Times New Roman"/>
          <w:bCs/>
          <w:color w:val="000000"/>
          <w:szCs w:val="21"/>
        </w:rPr>
        <w:t>8</w:t>
      </w:r>
      <w:r w:rsidRPr="00B801F6">
        <w:rPr>
          <w:rFonts w:ascii="Times New Roman" w:eastAsia="楷体_GB2312" w:hAnsi="Times New Roman" w:cs="Times New Roman"/>
          <w:bCs/>
          <w:color w:val="000000"/>
          <w:szCs w:val="21"/>
        </w:rPr>
        <w:t>日访问。</w:t>
      </w:r>
    </w:p>
    <w:p w14:paraId="4B064DEF" w14:textId="650FB132" w:rsidR="003A5988" w:rsidRPr="00B801F6" w:rsidRDefault="003A5988" w:rsidP="003A5988">
      <w:pPr>
        <w:spacing w:line="300" w:lineRule="auto"/>
        <w:ind w:left="420" w:hangingChars="200" w:hanging="420"/>
        <w:rPr>
          <w:rFonts w:ascii="Times New Roman" w:eastAsia="楷体_GB2312" w:hAnsi="Times New Roman" w:cs="Times New Roman"/>
          <w:bCs/>
          <w:color w:val="000000"/>
          <w:szCs w:val="21"/>
        </w:rPr>
      </w:pPr>
      <w:r w:rsidRPr="003A5988">
        <w:rPr>
          <w:rFonts w:ascii="Times New Roman" w:eastAsia="楷体_GB2312" w:hAnsi="Times New Roman" w:cs="Times New Roman"/>
          <w:bCs/>
          <w:color w:val="000000"/>
          <w:szCs w:val="21"/>
        </w:rPr>
        <w:t>[</w:t>
      </w:r>
      <w:r w:rsidRPr="003A5988">
        <w:rPr>
          <w:rFonts w:ascii="Times New Roman" w:eastAsia="楷体_GB2312" w:hAnsi="Times New Roman" w:cs="Times New Roman" w:hint="eastAsia"/>
          <w:bCs/>
          <w:color w:val="000000"/>
          <w:szCs w:val="21"/>
        </w:rPr>
        <w:t>3</w:t>
      </w:r>
      <w:r w:rsidRPr="003A5988">
        <w:rPr>
          <w:rFonts w:ascii="Times New Roman" w:eastAsia="楷体_GB2312" w:hAnsi="Times New Roman" w:cs="Times New Roman"/>
          <w:bCs/>
          <w:color w:val="000000"/>
          <w:szCs w:val="21"/>
        </w:rPr>
        <w:t xml:space="preserve">] </w:t>
      </w:r>
      <w:r w:rsidR="004345F6" w:rsidRPr="00B801F6">
        <w:rPr>
          <w:rFonts w:ascii="Times New Roman" w:eastAsia="楷体_GB2312" w:hAnsi="Times New Roman" w:cs="Times New Roman"/>
          <w:bCs/>
          <w:color w:val="000000"/>
          <w:szCs w:val="21"/>
        </w:rPr>
        <w:t>鲁晓明</w:t>
      </w:r>
      <w:r w:rsidR="004345F6" w:rsidRPr="00B801F6">
        <w:rPr>
          <w:rFonts w:ascii="Times New Roman" w:eastAsia="楷体_GB2312" w:hAnsi="Times New Roman" w:cs="Times New Roman"/>
          <w:bCs/>
          <w:color w:val="000000"/>
          <w:szCs w:val="21"/>
        </w:rPr>
        <w:t>.</w:t>
      </w:r>
      <w:r w:rsidR="004345F6" w:rsidRPr="00B801F6">
        <w:rPr>
          <w:rFonts w:ascii="Times New Roman" w:eastAsia="楷体_GB2312" w:hAnsi="Times New Roman" w:cs="Times New Roman"/>
          <w:bCs/>
          <w:color w:val="000000"/>
          <w:szCs w:val="21"/>
        </w:rPr>
        <w:t>论我国居住权立法之必要性及以物权性为主的立法模式</w:t>
      </w:r>
      <w:r w:rsidR="004345F6" w:rsidRPr="00B801F6">
        <w:rPr>
          <w:rFonts w:ascii="Times New Roman" w:eastAsia="楷体_GB2312" w:hAnsi="Times New Roman" w:cs="Times New Roman"/>
          <w:bCs/>
          <w:color w:val="000000"/>
          <w:szCs w:val="21"/>
        </w:rPr>
        <w:t>——</w:t>
      </w:r>
      <w:r w:rsidR="004345F6" w:rsidRPr="00B801F6">
        <w:rPr>
          <w:rFonts w:ascii="Times New Roman" w:eastAsia="楷体_GB2312" w:hAnsi="Times New Roman" w:cs="Times New Roman"/>
          <w:bCs/>
          <w:color w:val="000000"/>
          <w:szCs w:val="21"/>
        </w:rPr>
        <w:t>兼及完善我国民法典物权编草案居住权制度规范的建议</w:t>
      </w:r>
      <w:r w:rsidR="004345F6" w:rsidRPr="00B801F6">
        <w:rPr>
          <w:rFonts w:ascii="Times New Roman" w:eastAsia="楷体_GB2312" w:hAnsi="Times New Roman" w:cs="Times New Roman"/>
          <w:bCs/>
          <w:color w:val="000000"/>
          <w:szCs w:val="21"/>
        </w:rPr>
        <w:t>[J].</w:t>
      </w:r>
      <w:r w:rsidR="004345F6" w:rsidRPr="00B801F6">
        <w:rPr>
          <w:rFonts w:ascii="Times New Roman" w:eastAsia="楷体_GB2312" w:hAnsi="Times New Roman" w:cs="Times New Roman"/>
          <w:bCs/>
          <w:color w:val="000000"/>
          <w:szCs w:val="21"/>
        </w:rPr>
        <w:t>政治与法律</w:t>
      </w:r>
      <w:r w:rsidR="004345F6" w:rsidRPr="00B801F6">
        <w:rPr>
          <w:rFonts w:ascii="Times New Roman" w:eastAsia="楷体_GB2312" w:hAnsi="Times New Roman" w:cs="Times New Roman"/>
          <w:bCs/>
          <w:color w:val="000000"/>
          <w:szCs w:val="21"/>
        </w:rPr>
        <w:t>,2019(03):13-22.</w:t>
      </w:r>
    </w:p>
    <w:p w14:paraId="308EDDF4" w14:textId="259B53C7" w:rsidR="003A5988" w:rsidRPr="00966DBD" w:rsidRDefault="003A5988" w:rsidP="003A5988">
      <w:pPr>
        <w:spacing w:line="300" w:lineRule="auto"/>
        <w:ind w:left="420" w:hangingChars="200" w:hanging="420"/>
        <w:rPr>
          <w:rFonts w:ascii="Times New Roman" w:eastAsia="楷体_GB2312" w:hAnsi="Times New Roman" w:cs="Times New Roman"/>
          <w:bCs/>
          <w:color w:val="000000"/>
          <w:szCs w:val="21"/>
        </w:rPr>
      </w:pPr>
      <w:r w:rsidRPr="003A5988">
        <w:rPr>
          <w:rFonts w:ascii="Times New Roman" w:eastAsia="楷体_GB2312" w:hAnsi="Times New Roman" w:cs="Times New Roman"/>
          <w:bCs/>
          <w:color w:val="000000"/>
          <w:szCs w:val="21"/>
        </w:rPr>
        <w:t>[</w:t>
      </w:r>
      <w:r w:rsidRPr="00B801F6">
        <w:rPr>
          <w:rFonts w:ascii="Times New Roman" w:eastAsia="楷体_GB2312" w:hAnsi="Times New Roman" w:cs="Times New Roman"/>
          <w:bCs/>
          <w:color w:val="000000"/>
          <w:szCs w:val="21"/>
        </w:rPr>
        <w:t>4</w:t>
      </w:r>
      <w:r w:rsidRPr="003A5988">
        <w:rPr>
          <w:rFonts w:ascii="Times New Roman" w:eastAsia="楷体_GB2312" w:hAnsi="Times New Roman" w:cs="Times New Roman"/>
          <w:bCs/>
          <w:color w:val="000000"/>
          <w:szCs w:val="21"/>
        </w:rPr>
        <w:t>]</w:t>
      </w:r>
      <w:r w:rsidR="00E1076B" w:rsidRPr="00B801F6">
        <w:rPr>
          <w:rFonts w:ascii="Times New Roman" w:eastAsia="楷体_GB2312" w:hAnsi="Times New Roman" w:cs="Times New Roman"/>
          <w:bCs/>
          <w:color w:val="000000"/>
          <w:szCs w:val="21"/>
        </w:rPr>
        <w:t xml:space="preserve"> </w:t>
      </w:r>
      <w:r w:rsidR="00966DBD">
        <w:rPr>
          <w:rFonts w:ascii="Times New Roman" w:eastAsia="楷体_GB2312" w:hAnsi="Times New Roman" w:cs="Times New Roman" w:hint="eastAsia"/>
          <w:bCs/>
          <w:color w:val="000000"/>
          <w:szCs w:val="21"/>
        </w:rPr>
        <w:t>西南财经大学中国家庭金融研究与调查中心</w:t>
      </w:r>
      <w:hyperlink r:id="rId8" w:history="1">
        <w:r w:rsidR="00966DBD" w:rsidRPr="001117C6">
          <w:rPr>
            <w:rStyle w:val="aa"/>
            <w:rFonts w:ascii="Times New Roman" w:eastAsia="楷体_GB2312" w:hAnsi="Times New Roman" w:cs="Times New Roman"/>
            <w:bCs/>
            <w:szCs w:val="21"/>
          </w:rPr>
          <w:t>https://chfs.swufe.edu.cn/news/dynamic.html?id=2297</w:t>
        </w:r>
        <w:r w:rsidR="00966DBD" w:rsidRPr="001117C6">
          <w:rPr>
            <w:rStyle w:val="aa"/>
            <w:rFonts w:ascii="Times New Roman" w:eastAsia="楷体_GB2312" w:hAnsi="Times New Roman" w:cs="Times New Roman" w:hint="eastAsia"/>
            <w:bCs/>
            <w:szCs w:val="21"/>
          </w:rPr>
          <w:t>，</w:t>
        </w:r>
        <w:r w:rsidR="00966DBD" w:rsidRPr="001117C6">
          <w:rPr>
            <w:rStyle w:val="aa"/>
            <w:rFonts w:ascii="Times New Roman" w:eastAsia="楷体_GB2312" w:hAnsi="Times New Roman" w:cs="Times New Roman" w:hint="eastAsia"/>
            <w:bCs/>
            <w:szCs w:val="21"/>
          </w:rPr>
          <w:t>2</w:t>
        </w:r>
        <w:r w:rsidR="00966DBD" w:rsidRPr="001117C6">
          <w:rPr>
            <w:rStyle w:val="aa"/>
            <w:rFonts w:ascii="Times New Roman" w:eastAsia="楷体_GB2312" w:hAnsi="Times New Roman" w:cs="Times New Roman"/>
            <w:bCs/>
            <w:szCs w:val="21"/>
          </w:rPr>
          <w:t>021</w:t>
        </w:r>
        <w:r w:rsidR="00966DBD" w:rsidRPr="001117C6">
          <w:rPr>
            <w:rStyle w:val="aa"/>
            <w:rFonts w:ascii="Times New Roman" w:eastAsia="楷体_GB2312" w:hAnsi="Times New Roman" w:cs="Times New Roman" w:hint="eastAsia"/>
            <w:bCs/>
            <w:szCs w:val="21"/>
          </w:rPr>
          <w:t>年</w:t>
        </w:r>
        <w:r w:rsidR="00966DBD" w:rsidRPr="001117C6">
          <w:rPr>
            <w:rStyle w:val="aa"/>
            <w:rFonts w:ascii="Times New Roman" w:eastAsia="楷体_GB2312" w:hAnsi="Times New Roman" w:cs="Times New Roman" w:hint="eastAsia"/>
            <w:bCs/>
            <w:szCs w:val="21"/>
          </w:rPr>
          <w:t>3</w:t>
        </w:r>
        <w:r w:rsidR="00966DBD" w:rsidRPr="001117C6">
          <w:rPr>
            <w:rStyle w:val="aa"/>
            <w:rFonts w:ascii="Times New Roman" w:eastAsia="楷体_GB2312" w:hAnsi="Times New Roman" w:cs="Times New Roman" w:hint="eastAsia"/>
            <w:bCs/>
            <w:szCs w:val="21"/>
          </w:rPr>
          <w:t>月</w:t>
        </w:r>
        <w:r w:rsidR="00966DBD" w:rsidRPr="001117C6">
          <w:rPr>
            <w:rStyle w:val="aa"/>
            <w:rFonts w:ascii="Times New Roman" w:eastAsia="楷体_GB2312" w:hAnsi="Times New Roman" w:cs="Times New Roman" w:hint="eastAsia"/>
            <w:bCs/>
            <w:szCs w:val="21"/>
          </w:rPr>
          <w:t>1</w:t>
        </w:r>
        <w:r w:rsidR="00966DBD" w:rsidRPr="001117C6">
          <w:rPr>
            <w:rStyle w:val="aa"/>
            <w:rFonts w:ascii="Times New Roman" w:eastAsia="楷体_GB2312" w:hAnsi="Times New Roman" w:cs="Times New Roman"/>
            <w:bCs/>
            <w:szCs w:val="21"/>
          </w:rPr>
          <w:t>5</w:t>
        </w:r>
      </w:hyperlink>
      <w:r w:rsidR="00966DBD">
        <w:rPr>
          <w:rFonts w:ascii="Times New Roman" w:eastAsia="楷体_GB2312" w:hAnsi="Times New Roman" w:cs="Times New Roman" w:hint="eastAsia"/>
          <w:bCs/>
          <w:color w:val="000000"/>
          <w:szCs w:val="21"/>
        </w:rPr>
        <w:t>日访问</w:t>
      </w:r>
      <w:r w:rsidR="00966DBD">
        <w:rPr>
          <w:rFonts w:ascii="Times New Roman" w:eastAsia="楷体_GB2312" w:hAnsi="Times New Roman" w:cs="Times New Roman"/>
          <w:bCs/>
          <w:color w:val="000000"/>
          <w:szCs w:val="21"/>
        </w:rPr>
        <w:t>.</w:t>
      </w:r>
    </w:p>
    <w:p w14:paraId="4309C0B5" w14:textId="402BD672" w:rsidR="003A5988" w:rsidRPr="00B808ED" w:rsidRDefault="003A5988" w:rsidP="003A5988">
      <w:pPr>
        <w:spacing w:line="300" w:lineRule="auto"/>
        <w:ind w:left="420" w:hangingChars="200" w:hanging="420"/>
        <w:rPr>
          <w:rFonts w:ascii="Times New Roman" w:eastAsia="楷体_GB2312" w:hAnsi="Times New Roman" w:cs="Times New Roman"/>
          <w:bCs/>
          <w:color w:val="000000" w:themeColor="text1"/>
          <w:szCs w:val="21"/>
        </w:rPr>
      </w:pPr>
      <w:r w:rsidRPr="00B808ED">
        <w:rPr>
          <w:rFonts w:ascii="Times New Roman" w:eastAsia="楷体_GB2312" w:hAnsi="Times New Roman" w:cs="Times New Roman"/>
          <w:bCs/>
          <w:color w:val="000000" w:themeColor="text1"/>
          <w:szCs w:val="21"/>
        </w:rPr>
        <w:t>[5]</w:t>
      </w:r>
      <w:r w:rsidR="00E1076B" w:rsidRPr="00B808ED">
        <w:rPr>
          <w:rFonts w:ascii="Times New Roman" w:eastAsia="楷体_GB2312" w:hAnsi="Times New Roman" w:cs="Times New Roman"/>
          <w:bCs/>
          <w:color w:val="000000" w:themeColor="text1"/>
          <w:szCs w:val="21"/>
        </w:rPr>
        <w:t xml:space="preserve"> </w:t>
      </w:r>
      <w:r w:rsidR="00E1076B" w:rsidRPr="00B808ED">
        <w:rPr>
          <w:rFonts w:ascii="Times New Roman" w:eastAsia="楷体_GB2312" w:hAnsi="Times New Roman" w:cs="Times New Roman"/>
          <w:bCs/>
          <w:color w:val="000000" w:themeColor="text1"/>
          <w:szCs w:val="21"/>
        </w:rPr>
        <w:t>鲁晓明</w:t>
      </w:r>
      <w:r w:rsidR="00E1076B" w:rsidRPr="00B808ED">
        <w:rPr>
          <w:rFonts w:ascii="Times New Roman" w:eastAsia="楷体_GB2312" w:hAnsi="Times New Roman" w:cs="Times New Roman"/>
          <w:bCs/>
          <w:color w:val="000000" w:themeColor="text1"/>
          <w:szCs w:val="21"/>
        </w:rPr>
        <w:t>.</w:t>
      </w:r>
      <w:r w:rsidR="00E1076B" w:rsidRPr="00B808ED">
        <w:rPr>
          <w:rFonts w:ascii="Times New Roman" w:eastAsia="楷体_GB2312" w:hAnsi="Times New Roman" w:cs="Times New Roman"/>
          <w:bCs/>
          <w:color w:val="000000" w:themeColor="text1"/>
          <w:szCs w:val="21"/>
        </w:rPr>
        <w:t>论反向抵押权制度在民法典《物权》编之建构</w:t>
      </w:r>
      <w:r w:rsidR="00E1076B" w:rsidRPr="00B808ED">
        <w:rPr>
          <w:rFonts w:ascii="Times New Roman" w:eastAsia="楷体_GB2312" w:hAnsi="Times New Roman" w:cs="Times New Roman"/>
          <w:bCs/>
          <w:color w:val="000000" w:themeColor="text1"/>
          <w:szCs w:val="21"/>
        </w:rPr>
        <w:t>[J]</w:t>
      </w:r>
      <w:r w:rsidR="00E1076B" w:rsidRPr="00B808ED">
        <w:rPr>
          <w:rFonts w:ascii="Times New Roman" w:eastAsia="楷体_GB2312" w:hAnsi="Times New Roman" w:cs="Times New Roman" w:hint="eastAsia"/>
          <w:bCs/>
          <w:color w:val="000000" w:themeColor="text1"/>
          <w:szCs w:val="21"/>
        </w:rPr>
        <w:t>/</w:t>
      </w:r>
      <w:r w:rsidR="00E1076B" w:rsidRPr="00B808ED">
        <w:rPr>
          <w:rFonts w:ascii="Times New Roman" w:eastAsia="楷体_GB2312" w:hAnsi="Times New Roman" w:cs="Times New Roman"/>
          <w:bCs/>
          <w:color w:val="000000" w:themeColor="text1"/>
          <w:szCs w:val="21"/>
        </w:rPr>
        <w:t>/</w:t>
      </w:r>
      <w:r w:rsidR="00E1076B" w:rsidRPr="00B808ED">
        <w:rPr>
          <w:color w:val="000000" w:themeColor="text1"/>
        </w:rPr>
        <w:t xml:space="preserve"> </w:t>
      </w:r>
      <w:r w:rsidR="00966DBD" w:rsidRPr="00966DBD">
        <w:rPr>
          <w:rFonts w:ascii="Times New Roman" w:eastAsia="楷体_GB2312" w:hAnsi="Times New Roman" w:cs="Times New Roman"/>
          <w:bCs/>
          <w:color w:val="000000" w:themeColor="text1"/>
          <w:szCs w:val="21"/>
        </w:rPr>
        <w:t>https://chfs.swufe.edu.cn/</w:t>
      </w:r>
      <w:r w:rsidR="00E1076B" w:rsidRPr="00B808ED">
        <w:rPr>
          <w:rFonts w:ascii="Times New Roman" w:eastAsia="楷体_GB2312" w:hAnsi="Times New Roman" w:cs="Times New Roman"/>
          <w:bCs/>
          <w:color w:val="000000" w:themeColor="text1"/>
          <w:szCs w:val="21"/>
        </w:rPr>
        <w:t>Upload</w:t>
      </w:r>
      <w:r w:rsidR="00966DBD" w:rsidRPr="00966DBD">
        <w:rPr>
          <w:rFonts w:ascii="Times New Roman" w:eastAsia="楷体_GB2312" w:hAnsi="Times New Roman" w:cs="Times New Roman"/>
          <w:bCs/>
          <w:color w:val="000000" w:themeColor="text1"/>
          <w:szCs w:val="21"/>
        </w:rPr>
        <w:t>/</w:t>
      </w:r>
      <w:r w:rsidR="00E1076B" w:rsidRPr="00B808ED">
        <w:rPr>
          <w:rFonts w:ascii="Times New Roman" w:eastAsia="楷体_GB2312" w:hAnsi="Times New Roman" w:cs="Times New Roman"/>
          <w:bCs/>
          <w:color w:val="000000" w:themeColor="text1"/>
          <w:szCs w:val="21"/>
        </w:rPr>
        <w:t>中国养老金融调查</w:t>
      </w:r>
      <w:r w:rsidR="00E1076B" w:rsidRPr="00B808ED">
        <w:rPr>
          <w:rFonts w:ascii="Times New Roman" w:eastAsia="楷体_GB2312" w:hAnsi="Times New Roman" w:cs="Times New Roman"/>
          <w:bCs/>
          <w:color w:val="000000" w:themeColor="text1"/>
          <w:szCs w:val="21"/>
        </w:rPr>
        <w:t>2017</w:t>
      </w:r>
      <w:r w:rsidR="00966DBD">
        <w:rPr>
          <w:rFonts w:ascii="Times New Roman" w:eastAsia="楷体_GB2312" w:hAnsi="Times New Roman" w:cs="Times New Roman"/>
          <w:bCs/>
          <w:color w:val="000000" w:themeColor="text1"/>
          <w:szCs w:val="21"/>
        </w:rPr>
        <w:t>.</w:t>
      </w:r>
      <w:r w:rsidR="00E1076B" w:rsidRPr="00B808ED">
        <w:rPr>
          <w:rFonts w:ascii="Times New Roman" w:eastAsia="楷体_GB2312" w:hAnsi="Times New Roman" w:cs="Times New Roman"/>
          <w:bCs/>
          <w:color w:val="000000" w:themeColor="text1"/>
          <w:szCs w:val="21"/>
        </w:rPr>
        <w:t>pdf</w:t>
      </w:r>
      <w:r w:rsidR="00E1076B" w:rsidRPr="00B808ED">
        <w:rPr>
          <w:rFonts w:ascii="Times New Roman" w:eastAsia="楷体_GB2312" w:hAnsi="Times New Roman" w:cs="Times New Roman"/>
          <w:bCs/>
          <w:color w:val="000000" w:themeColor="text1"/>
          <w:szCs w:val="21"/>
        </w:rPr>
        <w:t>，</w:t>
      </w:r>
      <w:r w:rsidR="00E1076B" w:rsidRPr="00B808ED">
        <w:rPr>
          <w:rFonts w:ascii="Times New Roman" w:eastAsia="楷体_GB2312" w:hAnsi="Times New Roman" w:cs="Times New Roman"/>
          <w:bCs/>
          <w:color w:val="000000" w:themeColor="text1"/>
          <w:szCs w:val="21"/>
        </w:rPr>
        <w:t>2017</w:t>
      </w:r>
      <w:r w:rsidR="00966DBD">
        <w:rPr>
          <w:rFonts w:ascii="Times New Roman" w:eastAsia="楷体_GB2312" w:hAnsi="Times New Roman" w:cs="Times New Roman" w:hint="eastAsia"/>
          <w:bCs/>
          <w:color w:val="000000" w:themeColor="text1"/>
          <w:szCs w:val="21"/>
        </w:rPr>
        <w:t>年</w:t>
      </w:r>
      <w:r w:rsidR="00966DBD">
        <w:rPr>
          <w:rFonts w:ascii="Times New Roman" w:eastAsia="楷体_GB2312" w:hAnsi="Times New Roman" w:cs="Times New Roman" w:hint="eastAsia"/>
          <w:bCs/>
          <w:color w:val="000000" w:themeColor="text1"/>
          <w:szCs w:val="21"/>
        </w:rPr>
        <w:t>1</w:t>
      </w:r>
      <w:r w:rsidR="00966DBD">
        <w:rPr>
          <w:rFonts w:ascii="Times New Roman" w:eastAsia="楷体_GB2312" w:hAnsi="Times New Roman" w:cs="Times New Roman"/>
          <w:bCs/>
          <w:color w:val="000000" w:themeColor="text1"/>
          <w:szCs w:val="21"/>
        </w:rPr>
        <w:t>2</w:t>
      </w:r>
      <w:r w:rsidR="00966DBD">
        <w:rPr>
          <w:rFonts w:ascii="Times New Roman" w:eastAsia="楷体_GB2312" w:hAnsi="Times New Roman" w:cs="Times New Roman" w:hint="eastAsia"/>
          <w:bCs/>
          <w:color w:val="000000" w:themeColor="text1"/>
          <w:szCs w:val="21"/>
        </w:rPr>
        <w:t>月</w:t>
      </w:r>
      <w:r w:rsidR="00966DBD">
        <w:rPr>
          <w:rFonts w:ascii="Times New Roman" w:eastAsia="楷体_GB2312" w:hAnsi="Times New Roman" w:cs="Times New Roman" w:hint="eastAsia"/>
          <w:bCs/>
          <w:color w:val="000000" w:themeColor="text1"/>
          <w:szCs w:val="21"/>
        </w:rPr>
        <w:t>2</w:t>
      </w:r>
      <w:r w:rsidR="00966DBD">
        <w:rPr>
          <w:rFonts w:ascii="Times New Roman" w:eastAsia="楷体_GB2312" w:hAnsi="Times New Roman" w:cs="Times New Roman"/>
          <w:bCs/>
          <w:color w:val="000000" w:themeColor="text1"/>
          <w:szCs w:val="21"/>
        </w:rPr>
        <w:t>8</w:t>
      </w:r>
      <w:r w:rsidR="00966DBD">
        <w:rPr>
          <w:rFonts w:ascii="Times New Roman" w:eastAsia="楷体_GB2312" w:hAnsi="Times New Roman" w:cs="Times New Roman" w:hint="eastAsia"/>
          <w:bCs/>
          <w:color w:val="000000" w:themeColor="text1"/>
          <w:szCs w:val="21"/>
        </w:rPr>
        <w:t>日访问</w:t>
      </w:r>
      <w:r w:rsidR="00B808ED" w:rsidRPr="00B808ED">
        <w:rPr>
          <w:rFonts w:ascii="Times New Roman" w:eastAsia="楷体_GB2312" w:hAnsi="Times New Roman" w:cs="Times New Roman" w:hint="eastAsia"/>
          <w:bCs/>
          <w:color w:val="000000" w:themeColor="text1"/>
          <w:szCs w:val="21"/>
        </w:rPr>
        <w:t>.</w:t>
      </w:r>
    </w:p>
    <w:p w14:paraId="41D1CD76" w14:textId="2337E024" w:rsidR="003A5988" w:rsidRPr="00B801F6" w:rsidRDefault="003A5988" w:rsidP="003A5988">
      <w:pPr>
        <w:spacing w:line="300" w:lineRule="auto"/>
        <w:ind w:left="420" w:hangingChars="200" w:hanging="420"/>
        <w:rPr>
          <w:rFonts w:ascii="Times New Roman" w:eastAsia="楷体_GB2312" w:hAnsi="Times New Roman" w:cs="Times New Roman"/>
          <w:bCs/>
          <w:color w:val="000000"/>
          <w:szCs w:val="21"/>
        </w:rPr>
      </w:pPr>
      <w:r w:rsidRPr="003A5988">
        <w:rPr>
          <w:rFonts w:ascii="Times New Roman" w:eastAsia="楷体_GB2312" w:hAnsi="Times New Roman" w:cs="Times New Roman"/>
          <w:bCs/>
          <w:color w:val="000000"/>
          <w:szCs w:val="21"/>
        </w:rPr>
        <w:t>[</w:t>
      </w:r>
      <w:r w:rsidRPr="00B801F6">
        <w:rPr>
          <w:rFonts w:ascii="Times New Roman" w:eastAsia="楷体_GB2312" w:hAnsi="Times New Roman" w:cs="Times New Roman"/>
          <w:bCs/>
          <w:color w:val="000000"/>
          <w:szCs w:val="21"/>
        </w:rPr>
        <w:t>6</w:t>
      </w:r>
      <w:r w:rsidRPr="003A5988">
        <w:rPr>
          <w:rFonts w:ascii="Times New Roman" w:eastAsia="楷体_GB2312" w:hAnsi="Times New Roman" w:cs="Times New Roman"/>
          <w:bCs/>
          <w:color w:val="000000"/>
          <w:szCs w:val="21"/>
        </w:rPr>
        <w:t>]</w:t>
      </w:r>
      <w:r w:rsidR="00E1076B" w:rsidRPr="00B801F6">
        <w:t xml:space="preserve"> </w:t>
      </w:r>
      <w:r w:rsidR="00E1076B" w:rsidRPr="00B801F6">
        <w:rPr>
          <w:rFonts w:ascii="Times New Roman" w:eastAsia="楷体_GB2312" w:hAnsi="Times New Roman" w:cs="Times New Roman"/>
          <w:bCs/>
          <w:color w:val="000000"/>
          <w:szCs w:val="21"/>
        </w:rPr>
        <w:t>刘鹭</w:t>
      </w:r>
      <w:r w:rsidR="00E1076B" w:rsidRPr="00B801F6">
        <w:rPr>
          <w:rFonts w:ascii="Times New Roman" w:eastAsia="楷体_GB2312" w:hAnsi="Times New Roman" w:cs="Times New Roman"/>
          <w:bCs/>
          <w:color w:val="000000"/>
          <w:szCs w:val="21"/>
        </w:rPr>
        <w:t xml:space="preserve">. </w:t>
      </w:r>
      <w:r w:rsidR="00E1076B" w:rsidRPr="00B801F6">
        <w:rPr>
          <w:rFonts w:ascii="Times New Roman" w:eastAsia="楷体_GB2312" w:hAnsi="Times New Roman" w:cs="Times New Roman"/>
          <w:bCs/>
          <w:color w:val="000000"/>
          <w:szCs w:val="21"/>
        </w:rPr>
        <w:t>遗赠动机对我国住房反向抵押贷款市场发展影响研究</w:t>
      </w:r>
      <w:r w:rsidR="00E1076B" w:rsidRPr="00B801F6">
        <w:rPr>
          <w:rFonts w:ascii="Times New Roman" w:eastAsia="楷体_GB2312" w:hAnsi="Times New Roman" w:cs="Times New Roman"/>
          <w:bCs/>
          <w:color w:val="000000"/>
          <w:szCs w:val="21"/>
        </w:rPr>
        <w:t>[D].</w:t>
      </w:r>
      <w:r w:rsidR="00E1076B" w:rsidRPr="00B801F6">
        <w:rPr>
          <w:rFonts w:ascii="Times New Roman" w:eastAsia="楷体_GB2312" w:hAnsi="Times New Roman" w:cs="Times New Roman"/>
          <w:bCs/>
          <w:color w:val="000000"/>
          <w:szCs w:val="21"/>
        </w:rPr>
        <w:t>广东财经大学</w:t>
      </w:r>
      <w:r w:rsidR="00E1076B" w:rsidRPr="00B801F6">
        <w:rPr>
          <w:rFonts w:ascii="Times New Roman" w:eastAsia="楷体_GB2312" w:hAnsi="Times New Roman" w:cs="Times New Roman"/>
          <w:bCs/>
          <w:color w:val="000000"/>
          <w:szCs w:val="21"/>
        </w:rPr>
        <w:t>,2017.</w:t>
      </w:r>
    </w:p>
    <w:p w14:paraId="196B691C" w14:textId="1CEE7908" w:rsidR="003A5988" w:rsidRPr="00B801F6" w:rsidRDefault="003A5988" w:rsidP="003A5988">
      <w:pPr>
        <w:spacing w:line="300" w:lineRule="auto"/>
        <w:ind w:left="420" w:hangingChars="200" w:hanging="420"/>
        <w:rPr>
          <w:rFonts w:ascii="Times New Roman" w:eastAsia="楷体_GB2312" w:hAnsi="Times New Roman" w:cs="Times New Roman"/>
          <w:bCs/>
          <w:color w:val="000000"/>
          <w:szCs w:val="21"/>
        </w:rPr>
      </w:pPr>
      <w:r w:rsidRPr="003A5988">
        <w:rPr>
          <w:rFonts w:ascii="Times New Roman" w:eastAsia="楷体_GB2312" w:hAnsi="Times New Roman" w:cs="Times New Roman"/>
          <w:bCs/>
          <w:color w:val="000000"/>
          <w:szCs w:val="21"/>
        </w:rPr>
        <w:t>[</w:t>
      </w:r>
      <w:r w:rsidRPr="00B801F6">
        <w:rPr>
          <w:rFonts w:ascii="Times New Roman" w:eastAsia="楷体_GB2312" w:hAnsi="Times New Roman" w:cs="Times New Roman"/>
          <w:bCs/>
          <w:color w:val="000000"/>
          <w:szCs w:val="21"/>
        </w:rPr>
        <w:t>7</w:t>
      </w:r>
      <w:r w:rsidRPr="003A5988">
        <w:rPr>
          <w:rFonts w:ascii="Times New Roman" w:eastAsia="楷体_GB2312" w:hAnsi="Times New Roman" w:cs="Times New Roman"/>
          <w:bCs/>
          <w:color w:val="000000"/>
          <w:szCs w:val="21"/>
        </w:rPr>
        <w:t>]</w:t>
      </w:r>
      <w:r w:rsidR="00EB7BDF" w:rsidRPr="00B801F6">
        <w:t xml:space="preserve"> </w:t>
      </w:r>
      <w:r w:rsidR="00EB7BDF" w:rsidRPr="00B801F6">
        <w:rPr>
          <w:rFonts w:ascii="Times New Roman" w:eastAsia="楷体_GB2312" w:hAnsi="Times New Roman" w:cs="Times New Roman"/>
          <w:bCs/>
          <w:color w:val="000000"/>
          <w:szCs w:val="21"/>
        </w:rPr>
        <w:t>胡新艳</w:t>
      </w:r>
      <w:r w:rsidR="00EB7BDF" w:rsidRPr="00B801F6">
        <w:rPr>
          <w:rFonts w:ascii="Times New Roman" w:eastAsia="楷体_GB2312" w:hAnsi="Times New Roman" w:cs="Times New Roman"/>
          <w:bCs/>
          <w:color w:val="000000"/>
          <w:szCs w:val="21"/>
        </w:rPr>
        <w:t>,</w:t>
      </w:r>
      <w:r w:rsidR="00EB7BDF" w:rsidRPr="00B801F6">
        <w:rPr>
          <w:rFonts w:ascii="Times New Roman" w:eastAsia="楷体_GB2312" w:hAnsi="Times New Roman" w:cs="Times New Roman"/>
          <w:bCs/>
          <w:color w:val="000000"/>
          <w:szCs w:val="21"/>
        </w:rPr>
        <w:t>许金海</w:t>
      </w:r>
      <w:r w:rsidR="00EB7BDF" w:rsidRPr="00B801F6">
        <w:rPr>
          <w:rFonts w:ascii="Times New Roman" w:eastAsia="楷体_GB2312" w:hAnsi="Times New Roman" w:cs="Times New Roman"/>
          <w:bCs/>
          <w:color w:val="000000"/>
          <w:szCs w:val="21"/>
        </w:rPr>
        <w:t>,</w:t>
      </w:r>
      <w:r w:rsidR="00EB7BDF" w:rsidRPr="00B801F6">
        <w:rPr>
          <w:rFonts w:ascii="Times New Roman" w:eastAsia="楷体_GB2312" w:hAnsi="Times New Roman" w:cs="Times New Roman"/>
          <w:bCs/>
          <w:color w:val="000000"/>
          <w:szCs w:val="21"/>
        </w:rPr>
        <w:t>陈卓</w:t>
      </w:r>
      <w:r w:rsidR="00EB7BDF" w:rsidRPr="00B801F6">
        <w:rPr>
          <w:rFonts w:ascii="Times New Roman" w:eastAsia="楷体_GB2312" w:hAnsi="Times New Roman" w:cs="Times New Roman"/>
          <w:bCs/>
          <w:color w:val="000000"/>
          <w:szCs w:val="21"/>
        </w:rPr>
        <w:t>.</w:t>
      </w:r>
      <w:r w:rsidR="00EB7BDF" w:rsidRPr="00B801F6">
        <w:rPr>
          <w:rFonts w:ascii="Times New Roman" w:eastAsia="楷体_GB2312" w:hAnsi="Times New Roman" w:cs="Times New Roman"/>
          <w:bCs/>
          <w:color w:val="000000"/>
          <w:szCs w:val="21"/>
        </w:rPr>
        <w:t>中国农村宅基地制度改革的演进逻辑与未来走向</w:t>
      </w:r>
      <w:r w:rsidR="00EB7BDF" w:rsidRPr="00B801F6">
        <w:rPr>
          <w:rFonts w:ascii="Times New Roman" w:eastAsia="楷体_GB2312" w:hAnsi="Times New Roman" w:cs="Times New Roman"/>
          <w:bCs/>
          <w:color w:val="000000"/>
          <w:szCs w:val="21"/>
        </w:rPr>
        <w:t>[J].</w:t>
      </w:r>
      <w:r w:rsidR="00EB7BDF" w:rsidRPr="00B801F6">
        <w:rPr>
          <w:rFonts w:ascii="Times New Roman" w:eastAsia="楷体_GB2312" w:hAnsi="Times New Roman" w:cs="Times New Roman"/>
          <w:bCs/>
          <w:color w:val="000000"/>
          <w:szCs w:val="21"/>
        </w:rPr>
        <w:t>华中农业大学学报</w:t>
      </w:r>
      <w:r w:rsidR="00EB7BDF" w:rsidRPr="00B801F6">
        <w:rPr>
          <w:rFonts w:ascii="Times New Roman" w:eastAsia="楷体_GB2312" w:hAnsi="Times New Roman" w:cs="Times New Roman"/>
          <w:bCs/>
          <w:color w:val="000000"/>
          <w:szCs w:val="21"/>
        </w:rPr>
        <w:t>(</w:t>
      </w:r>
      <w:r w:rsidR="00EB7BDF" w:rsidRPr="00B801F6">
        <w:rPr>
          <w:rFonts w:ascii="Times New Roman" w:eastAsia="楷体_GB2312" w:hAnsi="Times New Roman" w:cs="Times New Roman"/>
          <w:bCs/>
          <w:color w:val="000000"/>
          <w:szCs w:val="21"/>
        </w:rPr>
        <w:t>社会科学版</w:t>
      </w:r>
      <w:r w:rsidR="00EB7BDF" w:rsidRPr="00B801F6">
        <w:rPr>
          <w:rFonts w:ascii="Times New Roman" w:eastAsia="楷体_GB2312" w:hAnsi="Times New Roman" w:cs="Times New Roman"/>
          <w:bCs/>
          <w:color w:val="000000"/>
          <w:szCs w:val="21"/>
        </w:rPr>
        <w:t>),2021(01):26-32+174.</w:t>
      </w:r>
    </w:p>
    <w:p w14:paraId="22519AF9" w14:textId="6B14734A" w:rsidR="003A5988" w:rsidRPr="00B801F6" w:rsidRDefault="003A5988" w:rsidP="003A5988">
      <w:pPr>
        <w:spacing w:line="300" w:lineRule="auto"/>
        <w:ind w:left="420" w:hangingChars="200" w:hanging="420"/>
        <w:rPr>
          <w:rFonts w:ascii="Times New Roman" w:eastAsia="楷体_GB2312" w:hAnsi="Times New Roman" w:cs="Times New Roman"/>
          <w:bCs/>
          <w:color w:val="000000"/>
          <w:szCs w:val="21"/>
        </w:rPr>
      </w:pPr>
      <w:r w:rsidRPr="003A5988">
        <w:rPr>
          <w:rFonts w:ascii="Times New Roman" w:eastAsia="楷体_GB2312" w:hAnsi="Times New Roman" w:cs="Times New Roman"/>
          <w:bCs/>
          <w:color w:val="000000"/>
          <w:szCs w:val="21"/>
        </w:rPr>
        <w:t>[</w:t>
      </w:r>
      <w:r w:rsidRPr="00B801F6">
        <w:rPr>
          <w:rFonts w:ascii="Times New Roman" w:eastAsia="楷体_GB2312" w:hAnsi="Times New Roman" w:cs="Times New Roman"/>
          <w:bCs/>
          <w:color w:val="000000"/>
          <w:szCs w:val="21"/>
        </w:rPr>
        <w:t>8</w:t>
      </w:r>
      <w:r w:rsidRPr="003A5988">
        <w:rPr>
          <w:rFonts w:ascii="Times New Roman" w:eastAsia="楷体_GB2312" w:hAnsi="Times New Roman" w:cs="Times New Roman"/>
          <w:bCs/>
          <w:color w:val="000000"/>
          <w:szCs w:val="21"/>
        </w:rPr>
        <w:t>]</w:t>
      </w:r>
      <w:r w:rsidR="005B09D0" w:rsidRPr="00B801F6">
        <w:t xml:space="preserve"> </w:t>
      </w:r>
      <w:r w:rsidR="005B09D0" w:rsidRPr="00B801F6">
        <w:rPr>
          <w:rFonts w:ascii="Times New Roman" w:eastAsia="楷体_GB2312" w:hAnsi="Times New Roman" w:cs="Times New Roman"/>
          <w:bCs/>
          <w:color w:val="000000"/>
          <w:szCs w:val="21"/>
        </w:rPr>
        <w:t>全国人大代表耿学梅：</w:t>
      </w:r>
      <w:r w:rsidR="005B09D0" w:rsidRPr="00B801F6">
        <w:rPr>
          <w:rFonts w:ascii="Times New Roman" w:eastAsia="楷体_GB2312" w:hAnsi="Times New Roman" w:cs="Times New Roman"/>
          <w:bCs/>
          <w:color w:val="000000"/>
          <w:szCs w:val="21"/>
        </w:rPr>
        <w:t xml:space="preserve"> </w:t>
      </w:r>
      <w:r w:rsidR="005B09D0" w:rsidRPr="00B801F6">
        <w:rPr>
          <w:rFonts w:ascii="Times New Roman" w:eastAsia="楷体_GB2312" w:hAnsi="Times New Roman" w:cs="Times New Roman"/>
          <w:bCs/>
          <w:color w:val="000000"/>
          <w:szCs w:val="21"/>
        </w:rPr>
        <w:t>推动养老服务各类扶持优惠政策落到实处</w:t>
      </w:r>
      <w:r w:rsidR="005B09D0" w:rsidRPr="00B801F6">
        <w:rPr>
          <w:rFonts w:ascii="Times New Roman" w:eastAsia="楷体_GB2312" w:hAnsi="Times New Roman" w:cs="Times New Roman"/>
          <w:bCs/>
          <w:color w:val="000000"/>
          <w:szCs w:val="21"/>
        </w:rPr>
        <w:t>http://news.cqnews.net/html/2018-03/06/content_43933963.htm</w:t>
      </w:r>
      <w:r w:rsidR="00966DBD">
        <w:rPr>
          <w:rFonts w:ascii="Times New Roman" w:eastAsia="楷体_GB2312" w:hAnsi="Times New Roman" w:cs="Times New Roman" w:hint="eastAsia"/>
          <w:bCs/>
          <w:color w:val="000000"/>
          <w:szCs w:val="21"/>
        </w:rPr>
        <w:t>.</w:t>
      </w:r>
    </w:p>
    <w:p w14:paraId="2DFFAFB3" w14:textId="03A1B09E" w:rsidR="003A5988" w:rsidRPr="00B801F6" w:rsidRDefault="003A5988" w:rsidP="003A5988">
      <w:pPr>
        <w:spacing w:line="300" w:lineRule="auto"/>
        <w:ind w:left="420" w:hangingChars="200" w:hanging="420"/>
        <w:rPr>
          <w:rFonts w:ascii="Times New Roman" w:eastAsia="楷体_GB2312" w:hAnsi="Times New Roman" w:cs="Times New Roman"/>
          <w:bCs/>
          <w:color w:val="000000"/>
          <w:szCs w:val="21"/>
        </w:rPr>
      </w:pPr>
      <w:r w:rsidRPr="003A5988">
        <w:rPr>
          <w:rFonts w:ascii="Times New Roman" w:eastAsia="楷体_GB2312" w:hAnsi="Times New Roman" w:cs="Times New Roman"/>
          <w:bCs/>
          <w:color w:val="000000"/>
          <w:szCs w:val="21"/>
        </w:rPr>
        <w:t>[</w:t>
      </w:r>
      <w:r w:rsidRPr="00B801F6">
        <w:rPr>
          <w:rFonts w:ascii="Times New Roman" w:eastAsia="楷体_GB2312" w:hAnsi="Times New Roman" w:cs="Times New Roman"/>
          <w:bCs/>
          <w:color w:val="000000"/>
          <w:szCs w:val="21"/>
        </w:rPr>
        <w:t>9</w:t>
      </w:r>
      <w:r w:rsidRPr="003A5988">
        <w:rPr>
          <w:rFonts w:ascii="Times New Roman" w:eastAsia="楷体_GB2312" w:hAnsi="Times New Roman" w:cs="Times New Roman"/>
          <w:bCs/>
          <w:color w:val="000000"/>
          <w:szCs w:val="21"/>
        </w:rPr>
        <w:t>]</w:t>
      </w:r>
      <w:r w:rsidRPr="00B801F6">
        <w:rPr>
          <w:rFonts w:ascii="Times New Roman" w:eastAsia="楷体_GB2312" w:hAnsi="Times New Roman" w:cs="Times New Roman"/>
          <w:bCs/>
          <w:color w:val="000000"/>
          <w:szCs w:val="21"/>
        </w:rPr>
        <w:t xml:space="preserve"> </w:t>
      </w:r>
      <w:r w:rsidR="00DA731D" w:rsidRPr="00B801F6">
        <w:rPr>
          <w:rFonts w:ascii="Times New Roman" w:eastAsia="楷体_GB2312" w:hAnsi="Times New Roman" w:cs="Times New Roman"/>
          <w:bCs/>
          <w:color w:val="000000"/>
          <w:szCs w:val="21"/>
        </w:rPr>
        <w:t>温世扬</w:t>
      </w:r>
      <w:r w:rsidR="00DA731D" w:rsidRPr="00B801F6">
        <w:rPr>
          <w:rFonts w:ascii="Times New Roman" w:eastAsia="楷体_GB2312" w:hAnsi="Times New Roman" w:cs="Times New Roman"/>
          <w:bCs/>
          <w:color w:val="000000"/>
          <w:szCs w:val="21"/>
        </w:rPr>
        <w:t>.</w:t>
      </w:r>
      <w:r w:rsidR="00DA731D" w:rsidRPr="00B801F6">
        <w:rPr>
          <w:rFonts w:ascii="Times New Roman" w:eastAsia="楷体_GB2312" w:hAnsi="Times New Roman" w:cs="Times New Roman"/>
          <w:bCs/>
          <w:color w:val="000000"/>
          <w:szCs w:val="21"/>
        </w:rPr>
        <w:t>《民法典》物权编的守成、进步与缺憾</w:t>
      </w:r>
      <w:r w:rsidR="00DA731D" w:rsidRPr="00B801F6">
        <w:rPr>
          <w:rFonts w:ascii="Times New Roman" w:eastAsia="楷体_GB2312" w:hAnsi="Times New Roman" w:cs="Times New Roman"/>
          <w:bCs/>
          <w:color w:val="000000"/>
          <w:szCs w:val="21"/>
        </w:rPr>
        <w:t>[J].</w:t>
      </w:r>
      <w:r w:rsidR="00DA731D" w:rsidRPr="00B801F6">
        <w:rPr>
          <w:rFonts w:ascii="Times New Roman" w:eastAsia="楷体_GB2312" w:hAnsi="Times New Roman" w:cs="Times New Roman"/>
          <w:bCs/>
          <w:color w:val="000000"/>
          <w:szCs w:val="21"/>
        </w:rPr>
        <w:t>法学杂志</w:t>
      </w:r>
      <w:r w:rsidR="00DA731D" w:rsidRPr="00B801F6">
        <w:rPr>
          <w:rFonts w:ascii="Times New Roman" w:eastAsia="楷体_GB2312" w:hAnsi="Times New Roman" w:cs="Times New Roman"/>
          <w:bCs/>
          <w:color w:val="000000"/>
          <w:szCs w:val="21"/>
        </w:rPr>
        <w:t>,2021,42(02):56-69.</w:t>
      </w:r>
    </w:p>
    <w:p w14:paraId="73A37340" w14:textId="2E6A289F" w:rsidR="003A5988" w:rsidRPr="00B801F6" w:rsidRDefault="003A5988" w:rsidP="003A5988">
      <w:pPr>
        <w:spacing w:line="300" w:lineRule="auto"/>
        <w:ind w:left="420" w:hangingChars="200" w:hanging="420"/>
        <w:rPr>
          <w:rFonts w:ascii="Times New Roman" w:eastAsia="楷体_GB2312" w:hAnsi="Times New Roman" w:cs="Times New Roman"/>
          <w:bCs/>
          <w:color w:val="000000"/>
          <w:szCs w:val="21"/>
        </w:rPr>
      </w:pPr>
      <w:r w:rsidRPr="003A5988">
        <w:rPr>
          <w:rFonts w:ascii="Times New Roman" w:eastAsia="楷体_GB2312" w:hAnsi="Times New Roman" w:cs="Times New Roman"/>
          <w:bCs/>
          <w:color w:val="000000"/>
          <w:szCs w:val="21"/>
        </w:rPr>
        <w:t>[</w:t>
      </w:r>
      <w:r w:rsidRPr="00B801F6">
        <w:rPr>
          <w:rFonts w:ascii="Times New Roman" w:eastAsia="楷体_GB2312" w:hAnsi="Times New Roman" w:cs="Times New Roman"/>
          <w:bCs/>
          <w:color w:val="000000"/>
          <w:szCs w:val="21"/>
        </w:rPr>
        <w:t>10</w:t>
      </w:r>
      <w:r w:rsidRPr="003A5988">
        <w:rPr>
          <w:rFonts w:ascii="Times New Roman" w:eastAsia="楷体_GB2312" w:hAnsi="Times New Roman" w:cs="Times New Roman"/>
          <w:bCs/>
          <w:color w:val="000000"/>
          <w:szCs w:val="21"/>
        </w:rPr>
        <w:t>]</w:t>
      </w:r>
      <w:r w:rsidR="00DA731D" w:rsidRPr="00B801F6">
        <w:t xml:space="preserve"> </w:t>
      </w:r>
      <w:r w:rsidR="00DA731D" w:rsidRPr="00B801F6">
        <w:rPr>
          <w:rFonts w:ascii="Times New Roman" w:eastAsia="楷体_GB2312" w:hAnsi="Times New Roman" w:cs="Times New Roman"/>
          <w:bCs/>
          <w:color w:val="000000"/>
          <w:szCs w:val="21"/>
        </w:rPr>
        <w:t>孙茜</w:t>
      </w:r>
      <w:r w:rsidR="00DA731D" w:rsidRPr="00B801F6">
        <w:rPr>
          <w:rFonts w:ascii="Times New Roman" w:eastAsia="楷体_GB2312" w:hAnsi="Times New Roman" w:cs="Times New Roman"/>
          <w:bCs/>
          <w:color w:val="000000"/>
          <w:szCs w:val="21"/>
        </w:rPr>
        <w:t>.</w:t>
      </w:r>
      <w:r w:rsidR="00DA731D" w:rsidRPr="00B801F6">
        <w:rPr>
          <w:rFonts w:ascii="Times New Roman" w:eastAsia="楷体_GB2312" w:hAnsi="Times New Roman" w:cs="Times New Roman"/>
          <w:bCs/>
          <w:color w:val="000000"/>
          <w:szCs w:val="21"/>
        </w:rPr>
        <w:t>《民法典》视野下居住权制度的理解与适用</w:t>
      </w:r>
      <w:r w:rsidR="00DA731D" w:rsidRPr="00B801F6">
        <w:rPr>
          <w:rFonts w:ascii="Times New Roman" w:eastAsia="楷体_GB2312" w:hAnsi="Times New Roman" w:cs="Times New Roman"/>
          <w:bCs/>
          <w:color w:val="000000"/>
          <w:szCs w:val="21"/>
        </w:rPr>
        <w:t>[J].</w:t>
      </w:r>
      <w:r w:rsidR="00DA731D" w:rsidRPr="00B801F6">
        <w:rPr>
          <w:rFonts w:ascii="Times New Roman" w:eastAsia="楷体_GB2312" w:hAnsi="Times New Roman" w:cs="Times New Roman"/>
          <w:bCs/>
          <w:color w:val="000000"/>
          <w:szCs w:val="21"/>
        </w:rPr>
        <w:t>法律适用</w:t>
      </w:r>
      <w:r w:rsidR="00DA731D" w:rsidRPr="00B801F6">
        <w:rPr>
          <w:rFonts w:ascii="Times New Roman" w:eastAsia="楷体_GB2312" w:hAnsi="Times New Roman" w:cs="Times New Roman"/>
          <w:bCs/>
          <w:color w:val="000000"/>
          <w:szCs w:val="21"/>
        </w:rPr>
        <w:t>,2020(21):26-35.</w:t>
      </w:r>
    </w:p>
    <w:p w14:paraId="6AC4BC30" w14:textId="15614258" w:rsidR="003A5988" w:rsidRPr="00B801F6" w:rsidRDefault="003A5988" w:rsidP="003A5988">
      <w:pPr>
        <w:spacing w:line="300" w:lineRule="auto"/>
        <w:ind w:left="420" w:hangingChars="200" w:hanging="420"/>
        <w:rPr>
          <w:rFonts w:ascii="Times New Roman" w:eastAsia="楷体_GB2312" w:hAnsi="Times New Roman" w:cs="Times New Roman"/>
          <w:bCs/>
          <w:color w:val="000000"/>
          <w:szCs w:val="21"/>
        </w:rPr>
      </w:pPr>
      <w:r w:rsidRPr="003A5988">
        <w:rPr>
          <w:rFonts w:ascii="Times New Roman" w:eastAsia="楷体_GB2312" w:hAnsi="Times New Roman" w:cs="Times New Roman"/>
          <w:bCs/>
          <w:color w:val="000000"/>
          <w:szCs w:val="21"/>
        </w:rPr>
        <w:t>[</w:t>
      </w:r>
      <w:r w:rsidRPr="00B801F6">
        <w:rPr>
          <w:rFonts w:ascii="Times New Roman" w:eastAsia="楷体_GB2312" w:hAnsi="Times New Roman" w:cs="Times New Roman"/>
          <w:bCs/>
          <w:color w:val="000000"/>
          <w:szCs w:val="21"/>
        </w:rPr>
        <w:t>11</w:t>
      </w:r>
      <w:r w:rsidRPr="003A5988">
        <w:rPr>
          <w:rFonts w:ascii="Times New Roman" w:eastAsia="楷体_GB2312" w:hAnsi="Times New Roman" w:cs="Times New Roman"/>
          <w:bCs/>
          <w:color w:val="000000"/>
          <w:szCs w:val="21"/>
        </w:rPr>
        <w:t>]</w:t>
      </w:r>
      <w:r w:rsidRPr="00B801F6">
        <w:t xml:space="preserve"> </w:t>
      </w:r>
      <w:r w:rsidRPr="00B801F6">
        <w:rPr>
          <w:rFonts w:ascii="Times New Roman" w:eastAsia="楷体_GB2312" w:hAnsi="Times New Roman" w:cs="Times New Roman"/>
          <w:bCs/>
          <w:color w:val="000000"/>
          <w:szCs w:val="21"/>
        </w:rPr>
        <w:t>陈小君</w:t>
      </w:r>
      <w:r w:rsidRPr="00B801F6">
        <w:rPr>
          <w:rFonts w:ascii="Times New Roman" w:eastAsia="楷体_GB2312" w:hAnsi="Times New Roman" w:cs="Times New Roman"/>
          <w:bCs/>
          <w:color w:val="000000"/>
          <w:szCs w:val="21"/>
        </w:rPr>
        <w:t>.</w:t>
      </w:r>
      <w:r w:rsidRPr="00B801F6">
        <w:rPr>
          <w:rFonts w:ascii="Times New Roman" w:eastAsia="楷体_GB2312" w:hAnsi="Times New Roman" w:cs="Times New Roman"/>
          <w:bCs/>
          <w:color w:val="000000"/>
          <w:szCs w:val="21"/>
        </w:rPr>
        <w:t>《民法典》物权编用益物权制度立法得失之我见</w:t>
      </w:r>
      <w:r w:rsidRPr="00B801F6">
        <w:rPr>
          <w:rFonts w:ascii="Times New Roman" w:eastAsia="楷体_GB2312" w:hAnsi="Times New Roman" w:cs="Times New Roman"/>
          <w:bCs/>
          <w:color w:val="000000"/>
          <w:szCs w:val="21"/>
        </w:rPr>
        <w:t>[J].</w:t>
      </w:r>
      <w:r w:rsidRPr="00B801F6">
        <w:rPr>
          <w:rFonts w:ascii="Times New Roman" w:eastAsia="楷体_GB2312" w:hAnsi="Times New Roman" w:cs="Times New Roman"/>
          <w:bCs/>
          <w:color w:val="000000"/>
          <w:szCs w:val="21"/>
        </w:rPr>
        <w:t>当代法学</w:t>
      </w:r>
      <w:r w:rsidRPr="00B801F6">
        <w:rPr>
          <w:rFonts w:ascii="Times New Roman" w:eastAsia="楷体_GB2312" w:hAnsi="Times New Roman" w:cs="Times New Roman"/>
          <w:bCs/>
          <w:color w:val="000000"/>
          <w:szCs w:val="21"/>
        </w:rPr>
        <w:t>,2021,35(02):3-13.</w:t>
      </w:r>
    </w:p>
    <w:p w14:paraId="4845655A" w14:textId="2AB3ED9F" w:rsidR="003A5988" w:rsidRPr="00B801F6" w:rsidRDefault="003A5988" w:rsidP="003A5988">
      <w:pPr>
        <w:spacing w:line="300" w:lineRule="auto"/>
        <w:ind w:left="420" w:hangingChars="200" w:hanging="420"/>
        <w:rPr>
          <w:rFonts w:ascii="Times New Roman" w:eastAsia="楷体_GB2312" w:hAnsi="Times New Roman" w:cs="Times New Roman"/>
          <w:bCs/>
          <w:color w:val="000000"/>
          <w:szCs w:val="21"/>
        </w:rPr>
      </w:pPr>
      <w:r w:rsidRPr="003A5988">
        <w:rPr>
          <w:rFonts w:ascii="Times New Roman" w:eastAsia="楷体_GB2312" w:hAnsi="Times New Roman" w:cs="Times New Roman"/>
          <w:bCs/>
          <w:color w:val="000000"/>
          <w:szCs w:val="21"/>
        </w:rPr>
        <w:t>[</w:t>
      </w:r>
      <w:r w:rsidRPr="00B801F6">
        <w:rPr>
          <w:rFonts w:ascii="Times New Roman" w:eastAsia="楷体_GB2312" w:hAnsi="Times New Roman" w:cs="Times New Roman"/>
          <w:bCs/>
          <w:color w:val="000000"/>
          <w:szCs w:val="21"/>
        </w:rPr>
        <w:t>12</w:t>
      </w:r>
      <w:r w:rsidRPr="003A5988">
        <w:rPr>
          <w:rFonts w:ascii="Times New Roman" w:eastAsia="楷体_GB2312" w:hAnsi="Times New Roman" w:cs="Times New Roman"/>
          <w:bCs/>
          <w:color w:val="000000"/>
          <w:szCs w:val="21"/>
        </w:rPr>
        <w:t>]</w:t>
      </w:r>
      <w:r w:rsidR="00E1076B" w:rsidRPr="00B801F6">
        <w:t xml:space="preserve"> </w:t>
      </w:r>
      <w:r w:rsidR="00E1076B" w:rsidRPr="00B801F6">
        <w:rPr>
          <w:rFonts w:ascii="Times New Roman" w:eastAsia="楷体_GB2312" w:hAnsi="Times New Roman" w:cs="Times New Roman"/>
          <w:bCs/>
          <w:color w:val="000000"/>
          <w:szCs w:val="21"/>
        </w:rPr>
        <w:t>房绍坤</w:t>
      </w:r>
      <w:r w:rsidR="00E1076B" w:rsidRPr="00B801F6">
        <w:rPr>
          <w:rFonts w:ascii="Times New Roman" w:eastAsia="楷体_GB2312" w:hAnsi="Times New Roman" w:cs="Times New Roman"/>
          <w:bCs/>
          <w:color w:val="000000"/>
          <w:szCs w:val="21"/>
        </w:rPr>
        <w:t>.</w:t>
      </w:r>
      <w:r w:rsidR="00E1076B" w:rsidRPr="00B801F6">
        <w:rPr>
          <w:rFonts w:ascii="Times New Roman" w:eastAsia="楷体_GB2312" w:hAnsi="Times New Roman" w:cs="Times New Roman"/>
          <w:bCs/>
          <w:color w:val="000000"/>
          <w:szCs w:val="21"/>
        </w:rPr>
        <w:t>论民法典中的居住权</w:t>
      </w:r>
      <w:r w:rsidR="00E1076B" w:rsidRPr="00B801F6">
        <w:rPr>
          <w:rFonts w:ascii="Times New Roman" w:eastAsia="楷体_GB2312" w:hAnsi="Times New Roman" w:cs="Times New Roman"/>
          <w:bCs/>
          <w:color w:val="000000"/>
          <w:szCs w:val="21"/>
        </w:rPr>
        <w:t>[J].</w:t>
      </w:r>
      <w:r w:rsidR="00E1076B" w:rsidRPr="00B801F6">
        <w:rPr>
          <w:rFonts w:ascii="Times New Roman" w:eastAsia="楷体_GB2312" w:hAnsi="Times New Roman" w:cs="Times New Roman"/>
          <w:bCs/>
          <w:color w:val="000000"/>
          <w:szCs w:val="21"/>
        </w:rPr>
        <w:t>现代法学</w:t>
      </w:r>
      <w:r w:rsidR="00E1076B" w:rsidRPr="00B801F6">
        <w:rPr>
          <w:rFonts w:ascii="Times New Roman" w:eastAsia="楷体_GB2312" w:hAnsi="Times New Roman" w:cs="Times New Roman"/>
          <w:bCs/>
          <w:color w:val="000000"/>
          <w:szCs w:val="21"/>
        </w:rPr>
        <w:t>,2020,42(04):83-98.</w:t>
      </w:r>
    </w:p>
    <w:p w14:paraId="432EC1A2" w14:textId="5333B74C" w:rsidR="003A5988" w:rsidRPr="003A5988" w:rsidRDefault="003A5988" w:rsidP="003A5988">
      <w:pPr>
        <w:spacing w:line="300" w:lineRule="auto"/>
        <w:ind w:left="420" w:hangingChars="200" w:hanging="420"/>
        <w:rPr>
          <w:rFonts w:ascii="Times New Roman" w:eastAsia="楷体_GB2312" w:hAnsi="Times New Roman" w:cs="Times New Roman"/>
          <w:bCs/>
          <w:color w:val="000000"/>
          <w:szCs w:val="21"/>
        </w:rPr>
      </w:pPr>
      <w:r w:rsidRPr="003A5988">
        <w:rPr>
          <w:rFonts w:ascii="Times New Roman" w:eastAsia="楷体_GB2312" w:hAnsi="Times New Roman" w:cs="Times New Roman"/>
          <w:bCs/>
          <w:color w:val="000000"/>
          <w:szCs w:val="21"/>
        </w:rPr>
        <w:t>[</w:t>
      </w:r>
      <w:r w:rsidRPr="00B801F6">
        <w:rPr>
          <w:rFonts w:ascii="Times New Roman" w:eastAsia="楷体_GB2312" w:hAnsi="Times New Roman" w:cs="Times New Roman"/>
          <w:bCs/>
          <w:color w:val="000000"/>
          <w:szCs w:val="21"/>
        </w:rPr>
        <w:t>1</w:t>
      </w:r>
      <w:r w:rsidRPr="003A5988">
        <w:rPr>
          <w:rFonts w:ascii="Times New Roman" w:eastAsia="楷体_GB2312" w:hAnsi="Times New Roman" w:cs="Times New Roman" w:hint="eastAsia"/>
          <w:bCs/>
          <w:color w:val="000000"/>
          <w:szCs w:val="21"/>
        </w:rPr>
        <w:t>3</w:t>
      </w:r>
      <w:r w:rsidRPr="003A5988">
        <w:rPr>
          <w:rFonts w:ascii="Times New Roman" w:eastAsia="楷体_GB2312" w:hAnsi="Times New Roman" w:cs="Times New Roman"/>
          <w:bCs/>
          <w:color w:val="000000"/>
          <w:szCs w:val="21"/>
        </w:rPr>
        <w:t>]</w:t>
      </w:r>
      <w:r w:rsidR="00E1076B" w:rsidRPr="00B801F6">
        <w:t xml:space="preserve"> </w:t>
      </w:r>
      <w:r w:rsidR="00E1076B" w:rsidRPr="00B801F6">
        <w:rPr>
          <w:rFonts w:ascii="Times New Roman" w:eastAsia="楷体_GB2312" w:hAnsi="Times New Roman" w:cs="Times New Roman"/>
          <w:bCs/>
          <w:color w:val="000000"/>
          <w:szCs w:val="21"/>
        </w:rPr>
        <w:t>谭启平</w:t>
      </w:r>
      <w:r w:rsidR="00E1076B" w:rsidRPr="00B801F6">
        <w:rPr>
          <w:rFonts w:ascii="Times New Roman" w:eastAsia="楷体_GB2312" w:hAnsi="Times New Roman" w:cs="Times New Roman"/>
          <w:bCs/>
          <w:color w:val="000000"/>
          <w:szCs w:val="21"/>
        </w:rPr>
        <w:t>,</w:t>
      </w:r>
      <w:r w:rsidR="00E1076B" w:rsidRPr="00B801F6">
        <w:rPr>
          <w:rFonts w:ascii="Times New Roman" w:eastAsia="楷体_GB2312" w:hAnsi="Times New Roman" w:cs="Times New Roman"/>
          <w:bCs/>
          <w:color w:val="000000"/>
          <w:szCs w:val="21"/>
        </w:rPr>
        <w:t>付一耀</w:t>
      </w:r>
      <w:r w:rsidR="00E1076B" w:rsidRPr="00B801F6">
        <w:rPr>
          <w:rFonts w:ascii="Times New Roman" w:eastAsia="楷体_GB2312" w:hAnsi="Times New Roman" w:cs="Times New Roman"/>
          <w:bCs/>
          <w:color w:val="000000"/>
          <w:szCs w:val="21"/>
        </w:rPr>
        <w:t>.</w:t>
      </w:r>
      <w:r w:rsidR="00E1076B" w:rsidRPr="00B801F6">
        <w:rPr>
          <w:rFonts w:ascii="Times New Roman" w:eastAsia="楷体_GB2312" w:hAnsi="Times New Roman" w:cs="Times New Roman"/>
          <w:bCs/>
          <w:color w:val="000000"/>
          <w:szCs w:val="21"/>
        </w:rPr>
        <w:t>《民法典》居住权制度体系及其实现路径</w:t>
      </w:r>
      <w:r w:rsidR="00E1076B" w:rsidRPr="00B801F6">
        <w:rPr>
          <w:rFonts w:ascii="Times New Roman" w:eastAsia="楷体_GB2312" w:hAnsi="Times New Roman" w:cs="Times New Roman"/>
          <w:bCs/>
          <w:color w:val="000000"/>
          <w:szCs w:val="21"/>
        </w:rPr>
        <w:t>[J].</w:t>
      </w:r>
      <w:r w:rsidR="00E1076B" w:rsidRPr="00B801F6">
        <w:rPr>
          <w:rFonts w:ascii="Times New Roman" w:eastAsia="楷体_GB2312" w:hAnsi="Times New Roman" w:cs="Times New Roman"/>
          <w:bCs/>
          <w:color w:val="000000"/>
          <w:szCs w:val="21"/>
        </w:rPr>
        <w:t>江西社会科学</w:t>
      </w:r>
      <w:r w:rsidR="00E1076B" w:rsidRPr="00B801F6">
        <w:rPr>
          <w:rFonts w:ascii="Times New Roman" w:eastAsia="楷体_GB2312" w:hAnsi="Times New Roman" w:cs="Times New Roman"/>
          <w:bCs/>
          <w:color w:val="000000"/>
          <w:szCs w:val="21"/>
        </w:rPr>
        <w:t>,2020,40(12):148-159.</w:t>
      </w:r>
    </w:p>
    <w:p w14:paraId="2EA1D249" w14:textId="77777777" w:rsidR="003A5988" w:rsidRPr="003A5988" w:rsidRDefault="003A5988" w:rsidP="00C159AB">
      <w:pPr>
        <w:adjustRightInd w:val="0"/>
        <w:spacing w:line="300" w:lineRule="auto"/>
        <w:ind w:firstLineChars="200" w:firstLine="420"/>
        <w:jc w:val="left"/>
        <w:textAlignment w:val="baseline"/>
        <w:rPr>
          <w:rFonts w:ascii="宋体" w:eastAsia="宋体" w:hAnsi="宋体"/>
          <w:bCs/>
          <w:color w:val="000000" w:themeColor="text1"/>
          <w:kern w:val="0"/>
          <w:szCs w:val="21"/>
        </w:rPr>
      </w:pPr>
    </w:p>
    <w:sectPr w:rsidR="003A5988" w:rsidRPr="003A5988" w:rsidSect="008C43EB">
      <w:footerReference w:type="even" r:id="rId9"/>
      <w:footerReference w:type="default" r:id="rId10"/>
      <w:pgSz w:w="11900" w:h="16840"/>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6595DC" w14:textId="77777777" w:rsidR="00443EEB" w:rsidRDefault="00443EEB" w:rsidP="0037089A">
      <w:r>
        <w:separator/>
      </w:r>
    </w:p>
  </w:endnote>
  <w:endnote w:type="continuationSeparator" w:id="0">
    <w:p w14:paraId="10FFF264" w14:textId="77777777" w:rsidR="00443EEB" w:rsidRDefault="00443EEB" w:rsidP="00370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panose1 w:val="020B0604020202020204"/>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1"/>
      </w:rPr>
      <w:id w:val="1166665517"/>
      <w:docPartObj>
        <w:docPartGallery w:val="Page Numbers (Bottom of Page)"/>
        <w:docPartUnique/>
      </w:docPartObj>
    </w:sdtPr>
    <w:sdtEndPr>
      <w:rPr>
        <w:rStyle w:val="af1"/>
      </w:rPr>
    </w:sdtEndPr>
    <w:sdtContent>
      <w:p w14:paraId="331B6F9E" w14:textId="7EBAF82D" w:rsidR="008C43EB" w:rsidRDefault="008C43EB" w:rsidP="001117C6">
        <w:pPr>
          <w:pStyle w:val="af"/>
          <w:framePr w:wrap="none" w:vAnchor="text" w:hAnchor="margin" w:xAlign="right" w:y="1"/>
          <w:rPr>
            <w:rStyle w:val="af1"/>
          </w:rPr>
        </w:pPr>
        <w:r>
          <w:rPr>
            <w:rStyle w:val="af1"/>
          </w:rPr>
          <w:fldChar w:fldCharType="begin"/>
        </w:r>
        <w:r>
          <w:rPr>
            <w:rStyle w:val="af1"/>
          </w:rPr>
          <w:instrText xml:space="preserve"> PAGE </w:instrText>
        </w:r>
        <w:r>
          <w:rPr>
            <w:rStyle w:val="af1"/>
          </w:rPr>
          <w:fldChar w:fldCharType="end"/>
        </w:r>
      </w:p>
    </w:sdtContent>
  </w:sdt>
  <w:p w14:paraId="602CBBB9" w14:textId="77777777" w:rsidR="008C43EB" w:rsidRDefault="008C43EB" w:rsidP="008C43EB">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1"/>
      </w:rPr>
      <w:id w:val="-1063167778"/>
      <w:docPartObj>
        <w:docPartGallery w:val="Page Numbers (Bottom of Page)"/>
        <w:docPartUnique/>
      </w:docPartObj>
    </w:sdtPr>
    <w:sdtEndPr>
      <w:rPr>
        <w:rStyle w:val="af1"/>
        <w:rFonts w:ascii="宋体" w:eastAsia="宋体" w:hAnsi="宋体"/>
      </w:rPr>
    </w:sdtEndPr>
    <w:sdtContent>
      <w:p w14:paraId="0C2D62EA" w14:textId="56B9EAEE" w:rsidR="008C43EB" w:rsidRDefault="008C43EB" w:rsidP="001117C6">
        <w:pPr>
          <w:pStyle w:val="af"/>
          <w:framePr w:wrap="none" w:vAnchor="text" w:hAnchor="margin" w:xAlign="right" w:y="1"/>
          <w:rPr>
            <w:rStyle w:val="af1"/>
          </w:rPr>
        </w:pPr>
        <w:r>
          <w:rPr>
            <w:rStyle w:val="af1"/>
          </w:rPr>
          <w:fldChar w:fldCharType="begin"/>
        </w:r>
        <w:r>
          <w:rPr>
            <w:rStyle w:val="af1"/>
          </w:rPr>
          <w:instrText xml:space="preserve"> PAGE </w:instrText>
        </w:r>
        <w:r>
          <w:rPr>
            <w:rStyle w:val="af1"/>
          </w:rPr>
          <w:fldChar w:fldCharType="separate"/>
        </w:r>
        <w:r>
          <w:rPr>
            <w:rStyle w:val="af1"/>
            <w:noProof/>
          </w:rPr>
          <w:t>1</w:t>
        </w:r>
        <w:r>
          <w:rPr>
            <w:rStyle w:val="af1"/>
          </w:rPr>
          <w:fldChar w:fldCharType="end"/>
        </w:r>
      </w:p>
    </w:sdtContent>
  </w:sdt>
  <w:p w14:paraId="10133245" w14:textId="77777777" w:rsidR="008C43EB" w:rsidRDefault="008C43EB" w:rsidP="008C43EB">
    <w:pPr>
      <w:pStyle w:val="a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364B8D" w14:textId="77777777" w:rsidR="00443EEB" w:rsidRDefault="00443EEB" w:rsidP="0037089A">
      <w:r>
        <w:separator/>
      </w:r>
    </w:p>
  </w:footnote>
  <w:footnote w:type="continuationSeparator" w:id="0">
    <w:p w14:paraId="14DF9003" w14:textId="77777777" w:rsidR="00443EEB" w:rsidRDefault="00443EEB" w:rsidP="0037089A">
      <w:r>
        <w:continuationSeparator/>
      </w:r>
    </w:p>
  </w:footnote>
  <w:footnote w:id="1">
    <w:p w14:paraId="7CD18414" w14:textId="6A5CA1E1" w:rsidR="00C159AB" w:rsidRPr="00C159AB" w:rsidRDefault="00C159AB" w:rsidP="00C159AB">
      <w:pPr>
        <w:pStyle w:val="a4"/>
        <w:rPr>
          <w:rFonts w:ascii="Times New Roman" w:eastAsia="宋体" w:hAnsi="Times New Roman" w:cs="Times New Roman"/>
          <w:szCs w:val="24"/>
        </w:rPr>
      </w:pPr>
      <w:r>
        <w:rPr>
          <w:rStyle w:val="a6"/>
        </w:rPr>
        <w:t>﹡</w:t>
      </w:r>
      <w:r>
        <w:t xml:space="preserve"> </w:t>
      </w:r>
      <w:r w:rsidRPr="00C159AB">
        <w:rPr>
          <w:rFonts w:ascii="Times New Roman" w:eastAsia="宋体" w:hAnsi="Times New Roman" w:cs="Times New Roman" w:hint="eastAsia"/>
          <w:szCs w:val="24"/>
        </w:rPr>
        <w:t>武光会：女，</w:t>
      </w:r>
      <w:r w:rsidRPr="00C159AB">
        <w:rPr>
          <w:rFonts w:ascii="Times New Roman" w:eastAsia="宋体" w:hAnsi="Times New Roman" w:cs="Times New Roman" w:hint="eastAsia"/>
          <w:szCs w:val="24"/>
        </w:rPr>
        <w:t>199</w:t>
      </w:r>
      <w:r w:rsidRPr="00C159AB">
        <w:rPr>
          <w:rFonts w:ascii="Times New Roman" w:eastAsia="宋体" w:hAnsi="Times New Roman" w:cs="Times New Roman"/>
          <w:szCs w:val="24"/>
        </w:rPr>
        <w:t>7</w:t>
      </w:r>
      <w:r w:rsidRPr="00C159AB">
        <w:rPr>
          <w:rFonts w:ascii="Times New Roman" w:eastAsia="宋体" w:hAnsi="Times New Roman" w:cs="Times New Roman" w:hint="eastAsia"/>
          <w:szCs w:val="24"/>
        </w:rPr>
        <w:t>年生，中南财经政法大学法律硕士教育中心</w:t>
      </w:r>
      <w:r w:rsidRPr="00C159AB">
        <w:rPr>
          <w:rFonts w:ascii="Times New Roman" w:eastAsia="宋体" w:hAnsi="Times New Roman" w:cs="Times New Roman" w:hint="eastAsia"/>
          <w:szCs w:val="24"/>
        </w:rPr>
        <w:t>201</w:t>
      </w:r>
      <w:r w:rsidRPr="00C159AB">
        <w:rPr>
          <w:rFonts w:ascii="Times New Roman" w:eastAsia="宋体" w:hAnsi="Times New Roman" w:cs="Times New Roman"/>
          <w:szCs w:val="24"/>
        </w:rPr>
        <w:t>9</w:t>
      </w:r>
      <w:r w:rsidRPr="00C159AB">
        <w:rPr>
          <w:rFonts w:ascii="Times New Roman" w:eastAsia="宋体" w:hAnsi="Times New Roman" w:cs="Times New Roman" w:hint="eastAsia"/>
          <w:szCs w:val="24"/>
        </w:rPr>
        <w:t>级硕士研究生，法律（非法学）、民商法方向</w:t>
      </w:r>
    </w:p>
    <w:p w14:paraId="0CC4FB1D" w14:textId="1B7B4319" w:rsidR="00C159AB" w:rsidRPr="00C159AB" w:rsidRDefault="000940E8" w:rsidP="000940E8">
      <w:pPr>
        <w:pStyle w:val="a4"/>
        <w:ind w:firstLineChars="100" w:firstLine="180"/>
        <w:rPr>
          <w:rFonts w:ascii="Times New Roman" w:eastAsia="宋体" w:hAnsi="Times New Roman" w:cs="Times New Roman"/>
          <w:szCs w:val="24"/>
        </w:rPr>
      </w:pPr>
      <w:r>
        <w:rPr>
          <w:rFonts w:ascii="Times New Roman" w:eastAsia="宋体" w:hAnsi="Times New Roman" w:cs="Times New Roman" w:hint="eastAsia"/>
          <w:szCs w:val="24"/>
        </w:rPr>
        <w:t>基金项目</w:t>
      </w:r>
      <w:r w:rsidR="00EA7A41">
        <w:rPr>
          <w:rFonts w:ascii="Times New Roman" w:eastAsia="宋体" w:hAnsi="Times New Roman" w:cs="Times New Roman" w:hint="eastAsia"/>
          <w:szCs w:val="24"/>
        </w:rPr>
        <w:t>:</w:t>
      </w:r>
      <w:r w:rsidR="00EF0FAC" w:rsidRPr="00EF0FAC">
        <w:t xml:space="preserve"> </w:t>
      </w:r>
      <w:r w:rsidR="00EF0FAC" w:rsidRPr="00EF0FAC">
        <w:rPr>
          <w:rFonts w:ascii="Times New Roman" w:eastAsia="宋体" w:hAnsi="Times New Roman" w:cs="Times New Roman"/>
          <w:szCs w:val="24"/>
        </w:rPr>
        <w:t>2021</w:t>
      </w:r>
      <w:r w:rsidR="00EF0FAC" w:rsidRPr="00EF0FAC">
        <w:rPr>
          <w:rFonts w:ascii="Times New Roman" w:eastAsia="宋体" w:hAnsi="Times New Roman" w:cs="Times New Roman"/>
          <w:szCs w:val="24"/>
        </w:rPr>
        <w:t>年中南财经政法大学中央高校基本科研业务费专项基金资助：</w:t>
      </w:r>
      <w:r w:rsidR="00EF0FAC">
        <w:rPr>
          <w:rFonts w:ascii="Times New Roman" w:eastAsia="宋体" w:hAnsi="Times New Roman" w:cs="Times New Roman" w:hint="eastAsia"/>
          <w:szCs w:val="24"/>
        </w:rPr>
        <w:t>住房反向抵押养老模式新思考——从居住权制度视角出发</w:t>
      </w:r>
      <w:r w:rsidR="00EF0FAC" w:rsidRPr="00EF0FAC">
        <w:rPr>
          <w:rFonts w:ascii="Times New Roman" w:eastAsia="宋体" w:hAnsi="Times New Roman" w:cs="Times New Roman"/>
          <w:szCs w:val="24"/>
        </w:rPr>
        <w:t>（项目编号：</w:t>
      </w:r>
      <w:r w:rsidR="00EF0FAC" w:rsidRPr="00C159AB">
        <w:rPr>
          <w:rFonts w:ascii="Times New Roman" w:eastAsia="宋体" w:hAnsi="Times New Roman" w:cs="Times New Roman"/>
          <w:szCs w:val="24"/>
        </w:rPr>
        <w:t>2021011715</w:t>
      </w:r>
      <w:r w:rsidR="00EF0FAC" w:rsidRPr="00EF0FAC">
        <w:rPr>
          <w:rFonts w:ascii="Times New Roman" w:eastAsia="宋体" w:hAnsi="Times New Roman" w:cs="Times New Roman"/>
          <w:szCs w:val="24"/>
        </w:rPr>
        <w:t>）。本文系部分研究成果。</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57BE0"/>
    <w:multiLevelType w:val="hybridMultilevel"/>
    <w:tmpl w:val="4754C076"/>
    <w:lvl w:ilvl="0" w:tplc="AF2A7EAE">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 w15:restartNumberingAfterBreak="0">
    <w:nsid w:val="177B0A15"/>
    <w:multiLevelType w:val="hybridMultilevel"/>
    <w:tmpl w:val="948C2E06"/>
    <w:lvl w:ilvl="0" w:tplc="684CB2C4">
      <w:start w:val="4"/>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87F7816"/>
    <w:multiLevelType w:val="hybridMultilevel"/>
    <w:tmpl w:val="D980B24A"/>
    <w:lvl w:ilvl="0" w:tplc="1F880494">
      <w:start w:val="3"/>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274A6C1D"/>
    <w:multiLevelType w:val="hybridMultilevel"/>
    <w:tmpl w:val="13E6AA8E"/>
    <w:lvl w:ilvl="0" w:tplc="1F880494">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3947077A"/>
    <w:multiLevelType w:val="hybridMultilevel"/>
    <w:tmpl w:val="D69E113C"/>
    <w:lvl w:ilvl="0" w:tplc="1F880494">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39EA765F"/>
    <w:multiLevelType w:val="hybridMultilevel"/>
    <w:tmpl w:val="38D81F24"/>
    <w:lvl w:ilvl="0" w:tplc="17463E0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45FC1F7E"/>
    <w:multiLevelType w:val="hybridMultilevel"/>
    <w:tmpl w:val="28500BE8"/>
    <w:lvl w:ilvl="0" w:tplc="1F880494">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48B452B1"/>
    <w:multiLevelType w:val="hybridMultilevel"/>
    <w:tmpl w:val="3552D95E"/>
    <w:lvl w:ilvl="0" w:tplc="B6520A5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4AC116CF"/>
    <w:multiLevelType w:val="hybridMultilevel"/>
    <w:tmpl w:val="78024A74"/>
    <w:lvl w:ilvl="0" w:tplc="0CE4D336">
      <w:start w:val="2"/>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4B293AC3"/>
    <w:multiLevelType w:val="hybridMultilevel"/>
    <w:tmpl w:val="AD449F66"/>
    <w:lvl w:ilvl="0" w:tplc="A96C3DE4">
      <w:start w:val="5"/>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3F47A7B"/>
    <w:multiLevelType w:val="hybridMultilevel"/>
    <w:tmpl w:val="5B6A4BE6"/>
    <w:lvl w:ilvl="0" w:tplc="4442E6B6">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15:restartNumberingAfterBreak="0">
    <w:nsid w:val="551E386F"/>
    <w:multiLevelType w:val="hybridMultilevel"/>
    <w:tmpl w:val="11567A0C"/>
    <w:lvl w:ilvl="0" w:tplc="40BCFB86">
      <w:start w:val="3"/>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15:restartNumberingAfterBreak="0">
    <w:nsid w:val="583002C7"/>
    <w:multiLevelType w:val="hybridMultilevel"/>
    <w:tmpl w:val="20666180"/>
    <w:lvl w:ilvl="0" w:tplc="B220227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15:restartNumberingAfterBreak="0">
    <w:nsid w:val="5A803058"/>
    <w:multiLevelType w:val="hybridMultilevel"/>
    <w:tmpl w:val="BAFA915A"/>
    <w:lvl w:ilvl="0" w:tplc="B452384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15:restartNumberingAfterBreak="0">
    <w:nsid w:val="65D262EC"/>
    <w:multiLevelType w:val="hybridMultilevel"/>
    <w:tmpl w:val="007600D6"/>
    <w:lvl w:ilvl="0" w:tplc="E550D53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65734C0"/>
    <w:multiLevelType w:val="hybridMultilevel"/>
    <w:tmpl w:val="7904F0AA"/>
    <w:lvl w:ilvl="0" w:tplc="CBE6BA3E">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76887EF0"/>
    <w:multiLevelType w:val="hybridMultilevel"/>
    <w:tmpl w:val="A8D6C2E2"/>
    <w:lvl w:ilvl="0" w:tplc="4718CACC">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6"/>
  </w:num>
  <w:num w:numId="2">
    <w:abstractNumId w:val="13"/>
  </w:num>
  <w:num w:numId="3">
    <w:abstractNumId w:val="7"/>
  </w:num>
  <w:num w:numId="4">
    <w:abstractNumId w:val="0"/>
  </w:num>
  <w:num w:numId="5">
    <w:abstractNumId w:val="8"/>
  </w:num>
  <w:num w:numId="6">
    <w:abstractNumId w:val="4"/>
  </w:num>
  <w:num w:numId="7">
    <w:abstractNumId w:val="5"/>
  </w:num>
  <w:num w:numId="8">
    <w:abstractNumId w:val="10"/>
  </w:num>
  <w:num w:numId="9">
    <w:abstractNumId w:val="12"/>
  </w:num>
  <w:num w:numId="10">
    <w:abstractNumId w:val="1"/>
  </w:num>
  <w:num w:numId="11">
    <w:abstractNumId w:val="15"/>
  </w:num>
  <w:num w:numId="12">
    <w:abstractNumId w:val="6"/>
  </w:num>
  <w:num w:numId="13">
    <w:abstractNumId w:val="14"/>
  </w:num>
  <w:num w:numId="14">
    <w:abstractNumId w:val="3"/>
  </w:num>
  <w:num w:numId="15">
    <w:abstractNumId w:val="2"/>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564"/>
    <w:rsid w:val="000833AE"/>
    <w:rsid w:val="000940E8"/>
    <w:rsid w:val="000E61E5"/>
    <w:rsid w:val="000F557A"/>
    <w:rsid w:val="001030DA"/>
    <w:rsid w:val="001274BD"/>
    <w:rsid w:val="001330A8"/>
    <w:rsid w:val="00157628"/>
    <w:rsid w:val="00197815"/>
    <w:rsid w:val="001A5766"/>
    <w:rsid w:val="001B6564"/>
    <w:rsid w:val="001B7ADB"/>
    <w:rsid w:val="001C37EE"/>
    <w:rsid w:val="001D35E8"/>
    <w:rsid w:val="001F3781"/>
    <w:rsid w:val="0020489D"/>
    <w:rsid w:val="0023132D"/>
    <w:rsid w:val="00233D89"/>
    <w:rsid w:val="00253AFC"/>
    <w:rsid w:val="00254822"/>
    <w:rsid w:val="00265600"/>
    <w:rsid w:val="0027360A"/>
    <w:rsid w:val="00286FDD"/>
    <w:rsid w:val="0029045E"/>
    <w:rsid w:val="002A1575"/>
    <w:rsid w:val="002A6736"/>
    <w:rsid w:val="002C01BA"/>
    <w:rsid w:val="002C7399"/>
    <w:rsid w:val="002D31B6"/>
    <w:rsid w:val="002D6B61"/>
    <w:rsid w:val="002D6E19"/>
    <w:rsid w:val="002E2F84"/>
    <w:rsid w:val="00311704"/>
    <w:rsid w:val="00311F12"/>
    <w:rsid w:val="003356C0"/>
    <w:rsid w:val="00344AD0"/>
    <w:rsid w:val="003529E9"/>
    <w:rsid w:val="003630C8"/>
    <w:rsid w:val="003659FC"/>
    <w:rsid w:val="00366185"/>
    <w:rsid w:val="0037089A"/>
    <w:rsid w:val="00372100"/>
    <w:rsid w:val="00372A3B"/>
    <w:rsid w:val="003735FD"/>
    <w:rsid w:val="00385A58"/>
    <w:rsid w:val="003A5988"/>
    <w:rsid w:val="003B69D4"/>
    <w:rsid w:val="003C600C"/>
    <w:rsid w:val="003C663F"/>
    <w:rsid w:val="003D79A9"/>
    <w:rsid w:val="0042074E"/>
    <w:rsid w:val="004345F6"/>
    <w:rsid w:val="00443EEB"/>
    <w:rsid w:val="00454FB6"/>
    <w:rsid w:val="0045584B"/>
    <w:rsid w:val="0046247C"/>
    <w:rsid w:val="00475195"/>
    <w:rsid w:val="00480C2D"/>
    <w:rsid w:val="00480DD5"/>
    <w:rsid w:val="004838C0"/>
    <w:rsid w:val="004845E2"/>
    <w:rsid w:val="00486DD3"/>
    <w:rsid w:val="00494496"/>
    <w:rsid w:val="00497C03"/>
    <w:rsid w:val="004D0909"/>
    <w:rsid w:val="004D2E73"/>
    <w:rsid w:val="004D323A"/>
    <w:rsid w:val="004F166F"/>
    <w:rsid w:val="00523970"/>
    <w:rsid w:val="00525672"/>
    <w:rsid w:val="00535ABE"/>
    <w:rsid w:val="0056135A"/>
    <w:rsid w:val="005661DC"/>
    <w:rsid w:val="00567C02"/>
    <w:rsid w:val="0058417F"/>
    <w:rsid w:val="00593508"/>
    <w:rsid w:val="005A399A"/>
    <w:rsid w:val="005B09D0"/>
    <w:rsid w:val="005B7F54"/>
    <w:rsid w:val="005D4208"/>
    <w:rsid w:val="005F21C3"/>
    <w:rsid w:val="005F241F"/>
    <w:rsid w:val="005F2497"/>
    <w:rsid w:val="005F377B"/>
    <w:rsid w:val="0063061D"/>
    <w:rsid w:val="0063490F"/>
    <w:rsid w:val="00634D55"/>
    <w:rsid w:val="006442AA"/>
    <w:rsid w:val="006448AF"/>
    <w:rsid w:val="00647A54"/>
    <w:rsid w:val="006607A4"/>
    <w:rsid w:val="006749B8"/>
    <w:rsid w:val="006820BE"/>
    <w:rsid w:val="00683CE5"/>
    <w:rsid w:val="00694D8F"/>
    <w:rsid w:val="006B6B0E"/>
    <w:rsid w:val="006C141D"/>
    <w:rsid w:val="006D1BD1"/>
    <w:rsid w:val="006E4B76"/>
    <w:rsid w:val="00724CEC"/>
    <w:rsid w:val="0075350A"/>
    <w:rsid w:val="0075551F"/>
    <w:rsid w:val="007556EC"/>
    <w:rsid w:val="007663DD"/>
    <w:rsid w:val="0077718A"/>
    <w:rsid w:val="0077772B"/>
    <w:rsid w:val="0078462C"/>
    <w:rsid w:val="00787D3E"/>
    <w:rsid w:val="007A12EF"/>
    <w:rsid w:val="007C50E6"/>
    <w:rsid w:val="007C5F04"/>
    <w:rsid w:val="007E2E30"/>
    <w:rsid w:val="007E7A36"/>
    <w:rsid w:val="00831A67"/>
    <w:rsid w:val="00832631"/>
    <w:rsid w:val="00854CE8"/>
    <w:rsid w:val="008575F5"/>
    <w:rsid w:val="008576FE"/>
    <w:rsid w:val="008657A4"/>
    <w:rsid w:val="008665BD"/>
    <w:rsid w:val="00872658"/>
    <w:rsid w:val="00892946"/>
    <w:rsid w:val="00896D04"/>
    <w:rsid w:val="008A24B1"/>
    <w:rsid w:val="008B7645"/>
    <w:rsid w:val="008C2BCC"/>
    <w:rsid w:val="008C43EB"/>
    <w:rsid w:val="008D2343"/>
    <w:rsid w:val="008E4B7E"/>
    <w:rsid w:val="008F5066"/>
    <w:rsid w:val="00900ECF"/>
    <w:rsid w:val="0091379A"/>
    <w:rsid w:val="00917408"/>
    <w:rsid w:val="00924963"/>
    <w:rsid w:val="009270F3"/>
    <w:rsid w:val="00930FF6"/>
    <w:rsid w:val="00945E02"/>
    <w:rsid w:val="0094638E"/>
    <w:rsid w:val="00947171"/>
    <w:rsid w:val="00955FCA"/>
    <w:rsid w:val="00961176"/>
    <w:rsid w:val="00966DBD"/>
    <w:rsid w:val="00980BC8"/>
    <w:rsid w:val="00983C95"/>
    <w:rsid w:val="0098714B"/>
    <w:rsid w:val="00996B2D"/>
    <w:rsid w:val="009B3857"/>
    <w:rsid w:val="009B549F"/>
    <w:rsid w:val="009C09BA"/>
    <w:rsid w:val="009D4FCE"/>
    <w:rsid w:val="009E2924"/>
    <w:rsid w:val="00A0282B"/>
    <w:rsid w:val="00A1403C"/>
    <w:rsid w:val="00A21403"/>
    <w:rsid w:val="00A21451"/>
    <w:rsid w:val="00A25FB5"/>
    <w:rsid w:val="00A3701D"/>
    <w:rsid w:val="00A372AE"/>
    <w:rsid w:val="00A47EC8"/>
    <w:rsid w:val="00A55041"/>
    <w:rsid w:val="00A71EFB"/>
    <w:rsid w:val="00A74823"/>
    <w:rsid w:val="00A816C9"/>
    <w:rsid w:val="00A952B5"/>
    <w:rsid w:val="00AA52A7"/>
    <w:rsid w:val="00AB03E8"/>
    <w:rsid w:val="00AC4804"/>
    <w:rsid w:val="00AC4B9F"/>
    <w:rsid w:val="00AD0B57"/>
    <w:rsid w:val="00AD6373"/>
    <w:rsid w:val="00B00755"/>
    <w:rsid w:val="00B11190"/>
    <w:rsid w:val="00B468BD"/>
    <w:rsid w:val="00B517EE"/>
    <w:rsid w:val="00B55731"/>
    <w:rsid w:val="00B61624"/>
    <w:rsid w:val="00B6227C"/>
    <w:rsid w:val="00B7002A"/>
    <w:rsid w:val="00B77255"/>
    <w:rsid w:val="00B801F6"/>
    <w:rsid w:val="00B808ED"/>
    <w:rsid w:val="00B81811"/>
    <w:rsid w:val="00BA28A5"/>
    <w:rsid w:val="00BA57A6"/>
    <w:rsid w:val="00BB1E46"/>
    <w:rsid w:val="00BB1FE5"/>
    <w:rsid w:val="00BB2B04"/>
    <w:rsid w:val="00BE1F7A"/>
    <w:rsid w:val="00BE4DBC"/>
    <w:rsid w:val="00BE5E45"/>
    <w:rsid w:val="00BF4C42"/>
    <w:rsid w:val="00C1226E"/>
    <w:rsid w:val="00C159AB"/>
    <w:rsid w:val="00C17CC0"/>
    <w:rsid w:val="00C20BCE"/>
    <w:rsid w:val="00C40763"/>
    <w:rsid w:val="00C505D8"/>
    <w:rsid w:val="00C55324"/>
    <w:rsid w:val="00C602A1"/>
    <w:rsid w:val="00C60445"/>
    <w:rsid w:val="00C76AD6"/>
    <w:rsid w:val="00C77F7E"/>
    <w:rsid w:val="00CC268B"/>
    <w:rsid w:val="00CC4C59"/>
    <w:rsid w:val="00CE1F4A"/>
    <w:rsid w:val="00CE20F5"/>
    <w:rsid w:val="00D20560"/>
    <w:rsid w:val="00D2057D"/>
    <w:rsid w:val="00D235D8"/>
    <w:rsid w:val="00D65DC2"/>
    <w:rsid w:val="00D70408"/>
    <w:rsid w:val="00D714A1"/>
    <w:rsid w:val="00D77FC8"/>
    <w:rsid w:val="00D8142F"/>
    <w:rsid w:val="00DA4A5D"/>
    <w:rsid w:val="00DA731D"/>
    <w:rsid w:val="00DB2B8B"/>
    <w:rsid w:val="00DB2FD1"/>
    <w:rsid w:val="00DD4307"/>
    <w:rsid w:val="00DE0669"/>
    <w:rsid w:val="00DE6D51"/>
    <w:rsid w:val="00DF6943"/>
    <w:rsid w:val="00E0256B"/>
    <w:rsid w:val="00E1076B"/>
    <w:rsid w:val="00E247B7"/>
    <w:rsid w:val="00E27397"/>
    <w:rsid w:val="00E30A9F"/>
    <w:rsid w:val="00E36EC1"/>
    <w:rsid w:val="00E37C71"/>
    <w:rsid w:val="00E639E0"/>
    <w:rsid w:val="00E6402B"/>
    <w:rsid w:val="00E7018F"/>
    <w:rsid w:val="00E72772"/>
    <w:rsid w:val="00E82FBC"/>
    <w:rsid w:val="00EA7A41"/>
    <w:rsid w:val="00EB3215"/>
    <w:rsid w:val="00EB7BDF"/>
    <w:rsid w:val="00EC1D4F"/>
    <w:rsid w:val="00EF0FAC"/>
    <w:rsid w:val="00EF77C6"/>
    <w:rsid w:val="00F047FE"/>
    <w:rsid w:val="00F068A6"/>
    <w:rsid w:val="00F236C8"/>
    <w:rsid w:val="00F25FD9"/>
    <w:rsid w:val="00F40050"/>
    <w:rsid w:val="00F437CF"/>
    <w:rsid w:val="00F57985"/>
    <w:rsid w:val="00F71AB0"/>
    <w:rsid w:val="00F725CB"/>
    <w:rsid w:val="00F73507"/>
    <w:rsid w:val="00F75CAA"/>
    <w:rsid w:val="00FB6A2D"/>
    <w:rsid w:val="00FC0C8D"/>
    <w:rsid w:val="00FC47E0"/>
    <w:rsid w:val="00FD5ADF"/>
    <w:rsid w:val="00FE6879"/>
    <w:rsid w:val="00FF18FD"/>
    <w:rsid w:val="00FF77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E37D1"/>
  <w15:chartTrackingRefBased/>
  <w15:docId w15:val="{8C9C4C0E-5EC2-2542-8BD9-0B1FA38DE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6AD6"/>
    <w:pPr>
      <w:widowControl w:val="0"/>
      <w:jc w:val="both"/>
    </w:pPr>
  </w:style>
  <w:style w:type="paragraph" w:styleId="1">
    <w:name w:val="heading 1"/>
    <w:basedOn w:val="a"/>
    <w:next w:val="a"/>
    <w:link w:val="10"/>
    <w:uiPriority w:val="9"/>
    <w:qFormat/>
    <w:rsid w:val="0075350A"/>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75350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75350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63DD"/>
    <w:pPr>
      <w:ind w:firstLineChars="200" w:firstLine="420"/>
    </w:pPr>
  </w:style>
  <w:style w:type="character" w:customStyle="1" w:styleId="10">
    <w:name w:val="标题 1 字符"/>
    <w:basedOn w:val="a0"/>
    <w:link w:val="1"/>
    <w:uiPriority w:val="9"/>
    <w:rsid w:val="0075350A"/>
    <w:rPr>
      <w:b/>
      <w:bCs/>
      <w:kern w:val="44"/>
      <w:sz w:val="44"/>
      <w:szCs w:val="44"/>
    </w:rPr>
  </w:style>
  <w:style w:type="character" w:customStyle="1" w:styleId="20">
    <w:name w:val="标题 2 字符"/>
    <w:basedOn w:val="a0"/>
    <w:link w:val="2"/>
    <w:uiPriority w:val="9"/>
    <w:rsid w:val="0075350A"/>
    <w:rPr>
      <w:rFonts w:asciiTheme="majorHAnsi" w:eastAsiaTheme="majorEastAsia" w:hAnsiTheme="majorHAnsi" w:cstheme="majorBidi"/>
      <w:b/>
      <w:bCs/>
      <w:sz w:val="32"/>
      <w:szCs w:val="32"/>
    </w:rPr>
  </w:style>
  <w:style w:type="character" w:customStyle="1" w:styleId="30">
    <w:name w:val="标题 3 字符"/>
    <w:basedOn w:val="a0"/>
    <w:link w:val="3"/>
    <w:uiPriority w:val="9"/>
    <w:semiHidden/>
    <w:rsid w:val="0075350A"/>
    <w:rPr>
      <w:b/>
      <w:bCs/>
      <w:sz w:val="32"/>
      <w:szCs w:val="32"/>
    </w:rPr>
  </w:style>
  <w:style w:type="paragraph" w:styleId="a4">
    <w:name w:val="footnote text"/>
    <w:basedOn w:val="a"/>
    <w:link w:val="a5"/>
    <w:unhideWhenUsed/>
    <w:rsid w:val="0037089A"/>
    <w:pPr>
      <w:snapToGrid w:val="0"/>
      <w:jc w:val="left"/>
    </w:pPr>
    <w:rPr>
      <w:sz w:val="18"/>
      <w:szCs w:val="18"/>
    </w:rPr>
  </w:style>
  <w:style w:type="character" w:customStyle="1" w:styleId="a5">
    <w:name w:val="脚注文本 字符"/>
    <w:basedOn w:val="a0"/>
    <w:link w:val="a4"/>
    <w:uiPriority w:val="99"/>
    <w:semiHidden/>
    <w:rsid w:val="0037089A"/>
    <w:rPr>
      <w:sz w:val="18"/>
      <w:szCs w:val="18"/>
    </w:rPr>
  </w:style>
  <w:style w:type="character" w:styleId="a6">
    <w:name w:val="footnote reference"/>
    <w:basedOn w:val="a0"/>
    <w:unhideWhenUsed/>
    <w:rsid w:val="0037089A"/>
    <w:rPr>
      <w:vertAlign w:val="superscript"/>
    </w:rPr>
  </w:style>
  <w:style w:type="paragraph" w:styleId="a7">
    <w:name w:val="endnote text"/>
    <w:basedOn w:val="a"/>
    <w:link w:val="a8"/>
    <w:uiPriority w:val="99"/>
    <w:unhideWhenUsed/>
    <w:rsid w:val="00C55324"/>
    <w:pPr>
      <w:snapToGrid w:val="0"/>
      <w:jc w:val="left"/>
    </w:pPr>
  </w:style>
  <w:style w:type="character" w:customStyle="1" w:styleId="a8">
    <w:name w:val="尾注文本 字符"/>
    <w:basedOn w:val="a0"/>
    <w:link w:val="a7"/>
    <w:uiPriority w:val="99"/>
    <w:rsid w:val="00C55324"/>
  </w:style>
  <w:style w:type="character" w:styleId="a9">
    <w:name w:val="endnote reference"/>
    <w:basedOn w:val="a0"/>
    <w:uiPriority w:val="99"/>
    <w:semiHidden/>
    <w:unhideWhenUsed/>
    <w:rsid w:val="00C55324"/>
    <w:rPr>
      <w:vertAlign w:val="superscript"/>
    </w:rPr>
  </w:style>
  <w:style w:type="character" w:styleId="aa">
    <w:name w:val="Hyperlink"/>
    <w:basedOn w:val="a0"/>
    <w:uiPriority w:val="99"/>
    <w:unhideWhenUsed/>
    <w:rsid w:val="009D4FCE"/>
    <w:rPr>
      <w:color w:val="0563C1" w:themeColor="hyperlink"/>
      <w:u w:val="single"/>
    </w:rPr>
  </w:style>
  <w:style w:type="character" w:styleId="ab">
    <w:name w:val="Unresolved Mention"/>
    <w:basedOn w:val="a0"/>
    <w:uiPriority w:val="99"/>
    <w:semiHidden/>
    <w:unhideWhenUsed/>
    <w:rsid w:val="009D4FCE"/>
    <w:rPr>
      <w:color w:val="605E5C"/>
      <w:shd w:val="clear" w:color="auto" w:fill="E1DFDD"/>
    </w:rPr>
  </w:style>
  <w:style w:type="character" w:styleId="ac">
    <w:name w:val="FollowedHyperlink"/>
    <w:basedOn w:val="a0"/>
    <w:uiPriority w:val="99"/>
    <w:semiHidden/>
    <w:unhideWhenUsed/>
    <w:rsid w:val="009D4FCE"/>
    <w:rPr>
      <w:color w:val="954F72" w:themeColor="followedHyperlink"/>
      <w:u w:val="single"/>
    </w:rPr>
  </w:style>
  <w:style w:type="paragraph" w:styleId="ad">
    <w:name w:val="header"/>
    <w:basedOn w:val="a"/>
    <w:link w:val="ae"/>
    <w:uiPriority w:val="99"/>
    <w:unhideWhenUsed/>
    <w:rsid w:val="007A12EF"/>
    <w:pPr>
      <w:pBdr>
        <w:bottom w:val="single" w:sz="6" w:space="1" w:color="auto"/>
      </w:pBdr>
      <w:tabs>
        <w:tab w:val="center" w:pos="4153"/>
        <w:tab w:val="right" w:pos="8306"/>
      </w:tabs>
      <w:snapToGrid w:val="0"/>
      <w:jc w:val="center"/>
    </w:pPr>
    <w:rPr>
      <w:sz w:val="18"/>
      <w:szCs w:val="18"/>
    </w:rPr>
  </w:style>
  <w:style w:type="character" w:customStyle="1" w:styleId="ae">
    <w:name w:val="页眉 字符"/>
    <w:basedOn w:val="a0"/>
    <w:link w:val="ad"/>
    <w:uiPriority w:val="99"/>
    <w:rsid w:val="007A12EF"/>
    <w:rPr>
      <w:sz w:val="18"/>
      <w:szCs w:val="18"/>
    </w:rPr>
  </w:style>
  <w:style w:type="paragraph" w:styleId="af">
    <w:name w:val="footer"/>
    <w:basedOn w:val="a"/>
    <w:link w:val="af0"/>
    <w:uiPriority w:val="99"/>
    <w:unhideWhenUsed/>
    <w:rsid w:val="007A12EF"/>
    <w:pPr>
      <w:tabs>
        <w:tab w:val="center" w:pos="4153"/>
        <w:tab w:val="right" w:pos="8306"/>
      </w:tabs>
      <w:snapToGrid w:val="0"/>
      <w:jc w:val="left"/>
    </w:pPr>
    <w:rPr>
      <w:sz w:val="18"/>
      <w:szCs w:val="18"/>
    </w:rPr>
  </w:style>
  <w:style w:type="character" w:customStyle="1" w:styleId="af0">
    <w:name w:val="页脚 字符"/>
    <w:basedOn w:val="a0"/>
    <w:link w:val="af"/>
    <w:uiPriority w:val="99"/>
    <w:rsid w:val="007A12EF"/>
    <w:rPr>
      <w:sz w:val="18"/>
      <w:szCs w:val="18"/>
    </w:rPr>
  </w:style>
  <w:style w:type="character" w:styleId="af1">
    <w:name w:val="page number"/>
    <w:basedOn w:val="a0"/>
    <w:uiPriority w:val="99"/>
    <w:semiHidden/>
    <w:unhideWhenUsed/>
    <w:rsid w:val="008C43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82454">
      <w:bodyDiv w:val="1"/>
      <w:marLeft w:val="0"/>
      <w:marRight w:val="0"/>
      <w:marTop w:val="0"/>
      <w:marBottom w:val="0"/>
      <w:divBdr>
        <w:top w:val="none" w:sz="0" w:space="0" w:color="auto"/>
        <w:left w:val="none" w:sz="0" w:space="0" w:color="auto"/>
        <w:bottom w:val="none" w:sz="0" w:space="0" w:color="auto"/>
        <w:right w:val="none" w:sz="0" w:space="0" w:color="auto"/>
      </w:divBdr>
    </w:div>
    <w:div w:id="197554121">
      <w:bodyDiv w:val="1"/>
      <w:marLeft w:val="0"/>
      <w:marRight w:val="0"/>
      <w:marTop w:val="0"/>
      <w:marBottom w:val="0"/>
      <w:divBdr>
        <w:top w:val="none" w:sz="0" w:space="0" w:color="auto"/>
        <w:left w:val="none" w:sz="0" w:space="0" w:color="auto"/>
        <w:bottom w:val="none" w:sz="0" w:space="0" w:color="auto"/>
        <w:right w:val="none" w:sz="0" w:space="0" w:color="auto"/>
      </w:divBdr>
    </w:div>
    <w:div w:id="198399258">
      <w:bodyDiv w:val="1"/>
      <w:marLeft w:val="0"/>
      <w:marRight w:val="0"/>
      <w:marTop w:val="0"/>
      <w:marBottom w:val="0"/>
      <w:divBdr>
        <w:top w:val="none" w:sz="0" w:space="0" w:color="auto"/>
        <w:left w:val="none" w:sz="0" w:space="0" w:color="auto"/>
        <w:bottom w:val="none" w:sz="0" w:space="0" w:color="auto"/>
        <w:right w:val="none" w:sz="0" w:space="0" w:color="auto"/>
      </w:divBdr>
    </w:div>
    <w:div w:id="275333329">
      <w:bodyDiv w:val="1"/>
      <w:marLeft w:val="0"/>
      <w:marRight w:val="0"/>
      <w:marTop w:val="0"/>
      <w:marBottom w:val="0"/>
      <w:divBdr>
        <w:top w:val="none" w:sz="0" w:space="0" w:color="auto"/>
        <w:left w:val="none" w:sz="0" w:space="0" w:color="auto"/>
        <w:bottom w:val="none" w:sz="0" w:space="0" w:color="auto"/>
        <w:right w:val="none" w:sz="0" w:space="0" w:color="auto"/>
      </w:divBdr>
    </w:div>
    <w:div w:id="316959645">
      <w:bodyDiv w:val="1"/>
      <w:marLeft w:val="0"/>
      <w:marRight w:val="0"/>
      <w:marTop w:val="0"/>
      <w:marBottom w:val="0"/>
      <w:divBdr>
        <w:top w:val="none" w:sz="0" w:space="0" w:color="auto"/>
        <w:left w:val="none" w:sz="0" w:space="0" w:color="auto"/>
        <w:bottom w:val="none" w:sz="0" w:space="0" w:color="auto"/>
        <w:right w:val="none" w:sz="0" w:space="0" w:color="auto"/>
      </w:divBdr>
    </w:div>
    <w:div w:id="519781357">
      <w:bodyDiv w:val="1"/>
      <w:marLeft w:val="0"/>
      <w:marRight w:val="0"/>
      <w:marTop w:val="0"/>
      <w:marBottom w:val="0"/>
      <w:divBdr>
        <w:top w:val="none" w:sz="0" w:space="0" w:color="auto"/>
        <w:left w:val="none" w:sz="0" w:space="0" w:color="auto"/>
        <w:bottom w:val="none" w:sz="0" w:space="0" w:color="auto"/>
        <w:right w:val="none" w:sz="0" w:space="0" w:color="auto"/>
      </w:divBdr>
    </w:div>
    <w:div w:id="793518668">
      <w:bodyDiv w:val="1"/>
      <w:marLeft w:val="0"/>
      <w:marRight w:val="0"/>
      <w:marTop w:val="0"/>
      <w:marBottom w:val="0"/>
      <w:divBdr>
        <w:top w:val="none" w:sz="0" w:space="0" w:color="auto"/>
        <w:left w:val="none" w:sz="0" w:space="0" w:color="auto"/>
        <w:bottom w:val="none" w:sz="0" w:space="0" w:color="auto"/>
        <w:right w:val="none" w:sz="0" w:space="0" w:color="auto"/>
      </w:divBdr>
    </w:div>
    <w:div w:id="967660131">
      <w:bodyDiv w:val="1"/>
      <w:marLeft w:val="0"/>
      <w:marRight w:val="0"/>
      <w:marTop w:val="0"/>
      <w:marBottom w:val="0"/>
      <w:divBdr>
        <w:top w:val="none" w:sz="0" w:space="0" w:color="auto"/>
        <w:left w:val="none" w:sz="0" w:space="0" w:color="auto"/>
        <w:bottom w:val="none" w:sz="0" w:space="0" w:color="auto"/>
        <w:right w:val="none" w:sz="0" w:space="0" w:color="auto"/>
      </w:divBdr>
    </w:div>
    <w:div w:id="983317060">
      <w:bodyDiv w:val="1"/>
      <w:marLeft w:val="0"/>
      <w:marRight w:val="0"/>
      <w:marTop w:val="0"/>
      <w:marBottom w:val="0"/>
      <w:divBdr>
        <w:top w:val="none" w:sz="0" w:space="0" w:color="auto"/>
        <w:left w:val="none" w:sz="0" w:space="0" w:color="auto"/>
        <w:bottom w:val="none" w:sz="0" w:space="0" w:color="auto"/>
        <w:right w:val="none" w:sz="0" w:space="0" w:color="auto"/>
      </w:divBdr>
    </w:div>
    <w:div w:id="1005933324">
      <w:bodyDiv w:val="1"/>
      <w:marLeft w:val="0"/>
      <w:marRight w:val="0"/>
      <w:marTop w:val="0"/>
      <w:marBottom w:val="0"/>
      <w:divBdr>
        <w:top w:val="none" w:sz="0" w:space="0" w:color="auto"/>
        <w:left w:val="none" w:sz="0" w:space="0" w:color="auto"/>
        <w:bottom w:val="none" w:sz="0" w:space="0" w:color="auto"/>
        <w:right w:val="none" w:sz="0" w:space="0" w:color="auto"/>
      </w:divBdr>
    </w:div>
    <w:div w:id="1034385958">
      <w:bodyDiv w:val="1"/>
      <w:marLeft w:val="0"/>
      <w:marRight w:val="0"/>
      <w:marTop w:val="0"/>
      <w:marBottom w:val="0"/>
      <w:divBdr>
        <w:top w:val="none" w:sz="0" w:space="0" w:color="auto"/>
        <w:left w:val="none" w:sz="0" w:space="0" w:color="auto"/>
        <w:bottom w:val="none" w:sz="0" w:space="0" w:color="auto"/>
        <w:right w:val="none" w:sz="0" w:space="0" w:color="auto"/>
      </w:divBdr>
    </w:div>
    <w:div w:id="1146632179">
      <w:bodyDiv w:val="1"/>
      <w:marLeft w:val="0"/>
      <w:marRight w:val="0"/>
      <w:marTop w:val="0"/>
      <w:marBottom w:val="0"/>
      <w:divBdr>
        <w:top w:val="none" w:sz="0" w:space="0" w:color="auto"/>
        <w:left w:val="none" w:sz="0" w:space="0" w:color="auto"/>
        <w:bottom w:val="none" w:sz="0" w:space="0" w:color="auto"/>
        <w:right w:val="none" w:sz="0" w:space="0" w:color="auto"/>
      </w:divBdr>
    </w:div>
    <w:div w:id="1201091678">
      <w:bodyDiv w:val="1"/>
      <w:marLeft w:val="0"/>
      <w:marRight w:val="0"/>
      <w:marTop w:val="0"/>
      <w:marBottom w:val="0"/>
      <w:divBdr>
        <w:top w:val="none" w:sz="0" w:space="0" w:color="auto"/>
        <w:left w:val="none" w:sz="0" w:space="0" w:color="auto"/>
        <w:bottom w:val="none" w:sz="0" w:space="0" w:color="auto"/>
        <w:right w:val="none" w:sz="0" w:space="0" w:color="auto"/>
      </w:divBdr>
    </w:div>
    <w:div w:id="1259175289">
      <w:bodyDiv w:val="1"/>
      <w:marLeft w:val="0"/>
      <w:marRight w:val="0"/>
      <w:marTop w:val="0"/>
      <w:marBottom w:val="0"/>
      <w:divBdr>
        <w:top w:val="none" w:sz="0" w:space="0" w:color="auto"/>
        <w:left w:val="none" w:sz="0" w:space="0" w:color="auto"/>
        <w:bottom w:val="none" w:sz="0" w:space="0" w:color="auto"/>
        <w:right w:val="none" w:sz="0" w:space="0" w:color="auto"/>
      </w:divBdr>
    </w:div>
    <w:div w:id="1348366959">
      <w:bodyDiv w:val="1"/>
      <w:marLeft w:val="0"/>
      <w:marRight w:val="0"/>
      <w:marTop w:val="0"/>
      <w:marBottom w:val="0"/>
      <w:divBdr>
        <w:top w:val="none" w:sz="0" w:space="0" w:color="auto"/>
        <w:left w:val="none" w:sz="0" w:space="0" w:color="auto"/>
        <w:bottom w:val="none" w:sz="0" w:space="0" w:color="auto"/>
        <w:right w:val="none" w:sz="0" w:space="0" w:color="auto"/>
      </w:divBdr>
    </w:div>
    <w:div w:id="1348866160">
      <w:bodyDiv w:val="1"/>
      <w:marLeft w:val="0"/>
      <w:marRight w:val="0"/>
      <w:marTop w:val="0"/>
      <w:marBottom w:val="0"/>
      <w:divBdr>
        <w:top w:val="none" w:sz="0" w:space="0" w:color="auto"/>
        <w:left w:val="none" w:sz="0" w:space="0" w:color="auto"/>
        <w:bottom w:val="none" w:sz="0" w:space="0" w:color="auto"/>
        <w:right w:val="none" w:sz="0" w:space="0" w:color="auto"/>
      </w:divBdr>
    </w:div>
    <w:div w:id="1390424765">
      <w:bodyDiv w:val="1"/>
      <w:marLeft w:val="0"/>
      <w:marRight w:val="0"/>
      <w:marTop w:val="0"/>
      <w:marBottom w:val="0"/>
      <w:divBdr>
        <w:top w:val="none" w:sz="0" w:space="0" w:color="auto"/>
        <w:left w:val="none" w:sz="0" w:space="0" w:color="auto"/>
        <w:bottom w:val="none" w:sz="0" w:space="0" w:color="auto"/>
        <w:right w:val="none" w:sz="0" w:space="0" w:color="auto"/>
      </w:divBdr>
    </w:div>
    <w:div w:id="1555505246">
      <w:bodyDiv w:val="1"/>
      <w:marLeft w:val="0"/>
      <w:marRight w:val="0"/>
      <w:marTop w:val="0"/>
      <w:marBottom w:val="0"/>
      <w:divBdr>
        <w:top w:val="none" w:sz="0" w:space="0" w:color="auto"/>
        <w:left w:val="none" w:sz="0" w:space="0" w:color="auto"/>
        <w:bottom w:val="none" w:sz="0" w:space="0" w:color="auto"/>
        <w:right w:val="none" w:sz="0" w:space="0" w:color="auto"/>
      </w:divBdr>
    </w:div>
    <w:div w:id="1687974410">
      <w:bodyDiv w:val="1"/>
      <w:marLeft w:val="0"/>
      <w:marRight w:val="0"/>
      <w:marTop w:val="0"/>
      <w:marBottom w:val="0"/>
      <w:divBdr>
        <w:top w:val="none" w:sz="0" w:space="0" w:color="auto"/>
        <w:left w:val="none" w:sz="0" w:space="0" w:color="auto"/>
        <w:bottom w:val="none" w:sz="0" w:space="0" w:color="auto"/>
        <w:right w:val="none" w:sz="0" w:space="0" w:color="auto"/>
      </w:divBdr>
    </w:div>
    <w:div w:id="1949845178">
      <w:bodyDiv w:val="1"/>
      <w:marLeft w:val="0"/>
      <w:marRight w:val="0"/>
      <w:marTop w:val="0"/>
      <w:marBottom w:val="0"/>
      <w:divBdr>
        <w:top w:val="none" w:sz="0" w:space="0" w:color="auto"/>
        <w:left w:val="none" w:sz="0" w:space="0" w:color="auto"/>
        <w:bottom w:val="none" w:sz="0" w:space="0" w:color="auto"/>
        <w:right w:val="none" w:sz="0" w:space="0" w:color="auto"/>
      </w:divBdr>
    </w:div>
    <w:div w:id="2042198755">
      <w:bodyDiv w:val="1"/>
      <w:marLeft w:val="0"/>
      <w:marRight w:val="0"/>
      <w:marTop w:val="0"/>
      <w:marBottom w:val="0"/>
      <w:divBdr>
        <w:top w:val="none" w:sz="0" w:space="0" w:color="auto"/>
        <w:left w:val="none" w:sz="0" w:space="0" w:color="auto"/>
        <w:bottom w:val="none" w:sz="0" w:space="0" w:color="auto"/>
        <w:right w:val="none" w:sz="0" w:space="0" w:color="auto"/>
      </w:divBdr>
    </w:div>
    <w:div w:id="209593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fs.swufe.edu.cn/news/dynamic.html?id=2297&#65292;2021&#24180;3&#26376;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D5B0E-A08D-BE47-9EBC-866A6EBDB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7</Pages>
  <Words>1177</Words>
  <Characters>6710</Characters>
  <Application>Microsoft Office Word</Application>
  <DocSecurity>0</DocSecurity>
  <Lines>55</Lines>
  <Paragraphs>15</Paragraphs>
  <ScaleCrop>false</ScaleCrop>
  <Company/>
  <LinksUpToDate>false</LinksUpToDate>
  <CharactersWithSpaces>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 光会</dc:creator>
  <cp:keywords/>
  <dc:description/>
  <cp:lastModifiedBy>武 光会</cp:lastModifiedBy>
  <cp:revision>4</cp:revision>
  <dcterms:created xsi:type="dcterms:W3CDTF">2021-05-28T11:28:00Z</dcterms:created>
  <dcterms:modified xsi:type="dcterms:W3CDTF">2021-05-29T10:14:00Z</dcterms:modified>
</cp:coreProperties>
</file>