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CA21B" w14:textId="77777777" w:rsidR="00103844" w:rsidRPr="000B6584" w:rsidRDefault="004C2EA4">
      <w:pPr>
        <w:spacing w:line="560" w:lineRule="exact"/>
        <w:jc w:val="center"/>
        <w:rPr>
          <w:rFonts w:asciiTheme="minorEastAsia" w:hAnsiTheme="minorEastAsia" w:cstheme="majorBidi"/>
          <w:b/>
          <w:bCs/>
          <w:sz w:val="44"/>
          <w:szCs w:val="44"/>
        </w:rPr>
      </w:pPr>
      <w:r w:rsidRPr="000B6584">
        <w:rPr>
          <w:rFonts w:asciiTheme="minorEastAsia" w:hAnsiTheme="minorEastAsia" w:cstheme="majorBidi" w:hint="eastAsia"/>
          <w:b/>
          <w:bCs/>
          <w:sz w:val="44"/>
          <w:szCs w:val="44"/>
        </w:rPr>
        <w:t>重大疫情期间打击制售“伪劣口罩”行为的刑法路径</w:t>
      </w:r>
      <w:r w:rsidRPr="000B6584">
        <w:rPr>
          <w:rStyle w:val="aa"/>
          <w:rFonts w:asciiTheme="minorEastAsia" w:hAnsiTheme="minorEastAsia" w:cstheme="majorBidi"/>
          <w:b/>
          <w:bCs/>
          <w:sz w:val="44"/>
          <w:szCs w:val="44"/>
        </w:rPr>
        <w:footnoteReference w:customMarkFollows="1" w:id="1"/>
        <w:sym w:font="Symbol" w:char="F02A"/>
      </w:r>
    </w:p>
    <w:p w14:paraId="4163CD36" w14:textId="77777777" w:rsidR="00103844" w:rsidRPr="000B6584" w:rsidRDefault="004C2EA4">
      <w:pPr>
        <w:spacing w:line="560" w:lineRule="exact"/>
        <w:jc w:val="center"/>
        <w:rPr>
          <w:rFonts w:ascii="楷体_GB2312" w:eastAsia="楷体_GB2312" w:hAnsiTheme="minorEastAsia"/>
          <w:sz w:val="28"/>
          <w:szCs w:val="28"/>
        </w:rPr>
      </w:pPr>
      <w:r w:rsidRPr="000B6584">
        <w:rPr>
          <w:rFonts w:ascii="楷体_GB2312" w:eastAsia="楷体_GB2312" w:hAnsiTheme="minorEastAsia" w:hint="eastAsia"/>
          <w:sz w:val="28"/>
          <w:szCs w:val="28"/>
        </w:rPr>
        <w:t>陆 锋</w:t>
      </w:r>
    </w:p>
    <w:p w14:paraId="0446726C" w14:textId="16112239" w:rsidR="00103844" w:rsidRPr="000B6584" w:rsidRDefault="004C2EA4">
      <w:pPr>
        <w:spacing w:line="560" w:lineRule="exact"/>
        <w:ind w:firstLineChars="200" w:firstLine="560"/>
        <w:rPr>
          <w:rFonts w:ascii="楷体_GB2312" w:eastAsia="楷体_GB2312" w:hAnsiTheme="minorEastAsia"/>
          <w:sz w:val="28"/>
          <w:szCs w:val="28"/>
        </w:rPr>
      </w:pPr>
      <w:r w:rsidRPr="000B6584">
        <w:rPr>
          <w:rFonts w:ascii="楷体_GB2312" w:eastAsia="楷体_GB2312" w:hAnsiTheme="minorEastAsia" w:hint="eastAsia"/>
          <w:sz w:val="28"/>
          <w:szCs w:val="28"/>
        </w:rPr>
        <w:t>摘要：本文以2020年新冠病毒</w:t>
      </w:r>
      <w:r w:rsidR="000B6584">
        <w:rPr>
          <w:rFonts w:ascii="楷体_GB2312" w:eastAsia="楷体_GB2312" w:hAnsiTheme="minorEastAsia" w:hint="eastAsia"/>
          <w:sz w:val="28"/>
          <w:szCs w:val="28"/>
        </w:rPr>
        <w:t>暴</w:t>
      </w:r>
      <w:r w:rsidRPr="000B6584">
        <w:rPr>
          <w:rFonts w:ascii="楷体_GB2312" w:eastAsia="楷体_GB2312" w:hAnsiTheme="minorEastAsia" w:hint="eastAsia"/>
          <w:sz w:val="28"/>
          <w:szCs w:val="28"/>
        </w:rPr>
        <w:t>发期间上海市（以下称本市）惩处制售系列假冒伪劣口罩的刑事司法实践为样本，分析司法机关在重大疫情期间，对以《刑法》第一百四十五条生产、销售不符合标准的医用器材罪打击制售“伪劣口罩”</w:t>
      </w:r>
      <w:r w:rsidRPr="000B6584">
        <w:rPr>
          <w:rStyle w:val="aa"/>
          <w:rFonts w:ascii="楷体_GB2312" w:eastAsia="楷体_GB2312" w:hAnsiTheme="minorEastAsia" w:hint="eastAsia"/>
          <w:sz w:val="28"/>
          <w:szCs w:val="28"/>
        </w:rPr>
        <w:footnoteReference w:id="2"/>
      </w:r>
      <w:r w:rsidRPr="000B6584">
        <w:rPr>
          <w:rFonts w:ascii="楷体_GB2312" w:eastAsia="楷体_GB2312" w:hAnsiTheme="minorEastAsia" w:hint="eastAsia"/>
          <w:sz w:val="28"/>
          <w:szCs w:val="28"/>
        </w:rPr>
        <w:t>行为的主要问题和相关争议，在厘清概念和法条适用的基础上，立足实践提出适用本罪名的参考证据标准。</w:t>
      </w:r>
    </w:p>
    <w:p w14:paraId="1DA05E8C" w14:textId="77777777" w:rsidR="00103844" w:rsidRPr="000B6584" w:rsidRDefault="004C2EA4">
      <w:pPr>
        <w:spacing w:line="560" w:lineRule="exact"/>
        <w:rPr>
          <w:rFonts w:ascii="楷体_GB2312" w:eastAsia="楷体_GB2312" w:hAnsiTheme="minorEastAsia"/>
          <w:sz w:val="28"/>
          <w:szCs w:val="28"/>
        </w:rPr>
      </w:pPr>
      <w:r w:rsidRPr="000B6584">
        <w:rPr>
          <w:rFonts w:ascii="楷体_GB2312" w:eastAsia="楷体_GB2312" w:hAnsiTheme="minorEastAsia" w:hint="eastAsia"/>
          <w:sz w:val="28"/>
          <w:szCs w:val="28"/>
        </w:rPr>
        <w:t>关键词：伪劣口罩；行业标准；足以严重危害人体健康；证据标准</w:t>
      </w:r>
    </w:p>
    <w:p w14:paraId="2C57D503" w14:textId="7AC2364C" w:rsidR="00103844" w:rsidRPr="000B6584" w:rsidRDefault="004C2EA4">
      <w:pPr>
        <w:spacing w:line="560" w:lineRule="exact"/>
        <w:rPr>
          <w:rFonts w:asciiTheme="minorEastAsia" w:hAnsiTheme="minorEastAsia"/>
          <w:sz w:val="28"/>
          <w:szCs w:val="28"/>
        </w:rPr>
      </w:pPr>
      <w:r w:rsidRPr="000B6584">
        <w:rPr>
          <w:rFonts w:asciiTheme="minorEastAsia" w:hAnsiTheme="minorEastAsia" w:hint="eastAsia"/>
          <w:sz w:val="28"/>
          <w:szCs w:val="28"/>
        </w:rPr>
        <w:t xml:space="preserve">作者简介　</w:t>
      </w:r>
      <w:r w:rsidRPr="000B6584">
        <w:rPr>
          <w:rFonts w:hint="eastAsia"/>
        </w:rPr>
        <w:t>陆锋，</w:t>
      </w:r>
      <w:r w:rsidRPr="000B6584">
        <w:rPr>
          <w:rFonts w:asciiTheme="minorEastAsia" w:hAnsiTheme="minorEastAsia" w:hint="eastAsia"/>
        </w:rPr>
        <w:t>上海市人民检察院第三分院（铁检分院）第一检察部副主任、</w:t>
      </w:r>
      <w:r w:rsidR="00314B54" w:rsidRPr="000B6584">
        <w:rPr>
          <w:rFonts w:hint="eastAsia"/>
        </w:rPr>
        <w:t>四</w:t>
      </w:r>
      <w:r w:rsidRPr="000B6584">
        <w:rPr>
          <w:rFonts w:hint="eastAsia"/>
        </w:rPr>
        <w:t>级高级检察官，最高人民检察院重罪检察人才库成员，上海市检察机关食药环资专业化办案团队召集人，上海市涉外法律人才库成员。</w:t>
      </w:r>
    </w:p>
    <w:p w14:paraId="409397C0" w14:textId="72E2F9D8" w:rsidR="00103844" w:rsidRPr="000B6584" w:rsidRDefault="004C2EA4">
      <w:pPr>
        <w:spacing w:line="560" w:lineRule="exact"/>
        <w:ind w:firstLineChars="200" w:firstLine="560"/>
        <w:rPr>
          <w:rFonts w:asciiTheme="minorEastAsia" w:hAnsiTheme="minorEastAsia"/>
          <w:sz w:val="28"/>
          <w:szCs w:val="28"/>
        </w:rPr>
      </w:pPr>
      <w:r w:rsidRPr="000B6584">
        <w:rPr>
          <w:rFonts w:asciiTheme="minorEastAsia" w:hAnsiTheme="minorEastAsia" w:hint="eastAsia"/>
          <w:sz w:val="28"/>
          <w:szCs w:val="28"/>
        </w:rPr>
        <w:t>2020年新冠病毒</w:t>
      </w:r>
      <w:r w:rsidR="000B6584">
        <w:rPr>
          <w:rFonts w:asciiTheme="minorEastAsia" w:hAnsiTheme="minorEastAsia" w:hint="eastAsia"/>
          <w:sz w:val="28"/>
          <w:szCs w:val="28"/>
        </w:rPr>
        <w:t>暴</w:t>
      </w:r>
      <w:r w:rsidRPr="000B6584">
        <w:rPr>
          <w:rFonts w:asciiTheme="minorEastAsia" w:hAnsiTheme="minorEastAsia" w:hint="eastAsia"/>
          <w:sz w:val="28"/>
          <w:szCs w:val="28"/>
        </w:rPr>
        <w:t>发，两高和各级地方司法机关先后制发相关文件和通知，强调在疫情期间重拳打击几类与疫情防控相关的违法犯罪行为。其中，对制售“伪劣口罩”行为的惩处受到广泛关注。民生无小事，在重大疫情防控工作中，司法机关责无旁贷，对制售“伪劣口罩”等生产、销售伪劣防治、防护产品的行为理应从严从重处理。但同时也应当严格法律适用和证据标准，坚持做到依法打击，在重拳出击的同时，守住不枉不纵的司法底线。</w:t>
      </w:r>
    </w:p>
    <w:p w14:paraId="79317B69" w14:textId="77777777" w:rsidR="00103844" w:rsidRPr="000B6584" w:rsidRDefault="004C2EA4">
      <w:pPr>
        <w:spacing w:line="560" w:lineRule="exact"/>
        <w:ind w:firstLineChars="200" w:firstLine="560"/>
        <w:rPr>
          <w:rFonts w:ascii="黑体" w:eastAsia="黑体" w:hAnsi="黑体"/>
          <w:sz w:val="28"/>
          <w:szCs w:val="28"/>
        </w:rPr>
      </w:pPr>
      <w:r w:rsidRPr="000B6584">
        <w:rPr>
          <w:rFonts w:ascii="黑体" w:eastAsia="黑体" w:hAnsi="黑体" w:hint="eastAsia"/>
          <w:sz w:val="28"/>
          <w:szCs w:val="28"/>
        </w:rPr>
        <w:t>一、问题的提出——“伪劣口罩”案件的范围和以本罪名进行刑事处罚的现实必要性</w:t>
      </w:r>
    </w:p>
    <w:p w14:paraId="7A58631A" w14:textId="77777777" w:rsidR="00103844" w:rsidRPr="000B6584" w:rsidRDefault="004C2EA4">
      <w:pPr>
        <w:spacing w:line="560" w:lineRule="exact"/>
        <w:ind w:firstLineChars="200" w:firstLine="560"/>
        <w:rPr>
          <w:rFonts w:ascii="楷体_GB2312" w:eastAsia="楷体_GB2312" w:hAnsiTheme="minorEastAsia"/>
          <w:sz w:val="28"/>
          <w:szCs w:val="28"/>
        </w:rPr>
      </w:pPr>
      <w:r w:rsidRPr="000B6584">
        <w:rPr>
          <w:rFonts w:ascii="楷体_GB2312" w:eastAsia="楷体_GB2312" w:hAnsiTheme="minorEastAsia" w:hint="eastAsia"/>
          <w:sz w:val="28"/>
          <w:szCs w:val="28"/>
        </w:rPr>
        <w:t>（一）“伪劣口罩”案件的范围</w:t>
      </w:r>
    </w:p>
    <w:p w14:paraId="2BDED54E" w14:textId="77777777" w:rsidR="00103844" w:rsidRPr="000B6584" w:rsidRDefault="004C2EA4">
      <w:pPr>
        <w:spacing w:line="560" w:lineRule="exact"/>
        <w:ind w:firstLineChars="200" w:firstLine="560"/>
        <w:rPr>
          <w:rFonts w:asciiTheme="minorEastAsia" w:hAnsiTheme="minorEastAsia"/>
          <w:sz w:val="28"/>
          <w:szCs w:val="28"/>
        </w:rPr>
      </w:pPr>
      <w:r w:rsidRPr="000B6584">
        <w:rPr>
          <w:rFonts w:asciiTheme="minorEastAsia" w:hAnsiTheme="minorEastAsia" w:hint="eastAsia"/>
          <w:sz w:val="28"/>
          <w:szCs w:val="28"/>
        </w:rPr>
        <w:lastRenderedPageBreak/>
        <w:t>2020年1月，国家卫健委先后发布《新型冠状病毒感染不同风险人群防护指南》和《预防新型冠状病毒感染的肺炎口罩使用指南》。根据上述指南，本次重大疫情期间，国家卫健委将四种口罩推荐为社会公众的防疫用品，分别为：一次性使用医用口罩</w:t>
      </w:r>
      <w:r w:rsidRPr="000B6584">
        <w:rPr>
          <w:rStyle w:val="aa"/>
          <w:rFonts w:asciiTheme="minorEastAsia" w:hAnsiTheme="minorEastAsia"/>
          <w:sz w:val="28"/>
          <w:szCs w:val="28"/>
        </w:rPr>
        <w:footnoteReference w:id="3"/>
      </w:r>
      <w:r w:rsidRPr="000B6584">
        <w:rPr>
          <w:rFonts w:asciiTheme="minorEastAsia" w:hAnsiTheme="minorEastAsia" w:hint="eastAsia"/>
          <w:sz w:val="28"/>
          <w:szCs w:val="28"/>
        </w:rPr>
        <w:t>、医用外科口罩、KN95/N95及以上颗粒物防护口罩、医用防护口罩。故从广义上来说，笔者所称“伪劣口罩”是指所有未按规范化标准生产、销售、贮存；或冒用他人注册商标；又或实质不具备上述四种口罩所对应之防护功能的普通口罩，冒充上述四种防疫推荐的口罩。</w:t>
      </w:r>
    </w:p>
    <w:p w14:paraId="1EA9EABA" w14:textId="77777777" w:rsidR="00103844" w:rsidRPr="000B6584" w:rsidRDefault="004C2EA4">
      <w:pPr>
        <w:spacing w:line="560" w:lineRule="exact"/>
        <w:ind w:firstLineChars="200" w:firstLine="560"/>
        <w:rPr>
          <w:rFonts w:asciiTheme="minorEastAsia" w:hAnsiTheme="minorEastAsia"/>
          <w:sz w:val="28"/>
          <w:szCs w:val="28"/>
        </w:rPr>
      </w:pPr>
      <w:r w:rsidRPr="000B6584">
        <w:rPr>
          <w:rFonts w:asciiTheme="minorEastAsia" w:hAnsiTheme="minorEastAsia" w:hint="eastAsia"/>
          <w:sz w:val="28"/>
          <w:szCs w:val="28"/>
        </w:rPr>
        <w:t>由此可见，对“伪劣口罩”案件的研判，关键的行为要素在于“冒充”。即行为人是否在生产、销售过程中，存在将非上述四种推荐口罩冒充推荐口罩的行为。此种行为的具体表现包括：在产品标识、广告和具体销售等活动中的明示或暗示，足以使作为一般公众的口罩消费者对口罩的属性产生错误认识。换言之，笔者所称“伪劣口罩”案件属于广义上的“假冒类”案件。</w:t>
      </w:r>
    </w:p>
    <w:p w14:paraId="779EAFCB" w14:textId="77777777" w:rsidR="00103844" w:rsidRPr="000B6584" w:rsidRDefault="004C2EA4">
      <w:pPr>
        <w:spacing w:line="560" w:lineRule="exact"/>
        <w:ind w:firstLineChars="200" w:firstLine="560"/>
        <w:rPr>
          <w:rFonts w:asciiTheme="minorEastAsia" w:hAnsiTheme="minorEastAsia"/>
          <w:sz w:val="28"/>
          <w:szCs w:val="28"/>
        </w:rPr>
      </w:pPr>
      <w:r w:rsidRPr="000B6584">
        <w:rPr>
          <w:rFonts w:asciiTheme="minorEastAsia" w:hAnsiTheme="minorEastAsia" w:hint="eastAsia"/>
          <w:sz w:val="28"/>
          <w:szCs w:val="28"/>
        </w:rPr>
        <w:t>通过上述界定不难发现，并非所有的“伪劣口罩”案件均属于本罪的处罚范围。因为上述四种推荐口罩并非全部属于列入医疗器械进行管理的范畴。根据国家食品药品监督管理局于2003年非典时期颁布的《关于医用一次性防护服等产品分类问题的通知》（下文简称《通知》）规定，自2003年5月15日起，医用防护口罩和医用外科口罩划为第二类医疗器械进行管理，故此二类口罩作为医疗器械当无争议。而KN95/N95及以上颗粒物防护口罩并不属于医疗器械，根据《GB2626-2006-呼吸防护用品——自吸过滤式防颗粒物呼吸器》国家标准，KN95及以上系列口罩是粉尘防护标准，在国家并未补充出台相应法规或规章的情况下，只能视为主要是在工业、环保等领域的防护</w:t>
      </w:r>
      <w:r w:rsidRPr="000B6584">
        <w:rPr>
          <w:rFonts w:asciiTheme="minorEastAsia" w:hAnsiTheme="minorEastAsia" w:hint="eastAsia"/>
          <w:sz w:val="28"/>
          <w:szCs w:val="28"/>
        </w:rPr>
        <w:lastRenderedPageBreak/>
        <w:t>用品管理范围内。</w:t>
      </w:r>
    </w:p>
    <w:p w14:paraId="1DCAF0DD" w14:textId="419516C5" w:rsidR="00103844" w:rsidRPr="000B6584" w:rsidRDefault="004C2EA4">
      <w:pPr>
        <w:spacing w:line="560" w:lineRule="exact"/>
        <w:ind w:firstLineChars="200" w:firstLine="560"/>
        <w:rPr>
          <w:rFonts w:asciiTheme="minorEastAsia" w:hAnsiTheme="minorEastAsia"/>
          <w:sz w:val="28"/>
          <w:szCs w:val="28"/>
        </w:rPr>
      </w:pPr>
      <w:r w:rsidRPr="000B6584">
        <w:rPr>
          <w:rFonts w:asciiTheme="minorEastAsia" w:hAnsiTheme="minorEastAsia" w:hint="eastAsia"/>
          <w:sz w:val="28"/>
          <w:szCs w:val="28"/>
        </w:rPr>
        <w:t>需要重点明确的是一次性使用医用口罩是否属于医疗器械的范畴。因为一些先期发表的文章中</w:t>
      </w:r>
      <w:r w:rsidRPr="000B6584">
        <w:rPr>
          <w:rStyle w:val="aa"/>
          <w:rFonts w:asciiTheme="minorEastAsia" w:hAnsiTheme="minorEastAsia"/>
          <w:sz w:val="28"/>
          <w:szCs w:val="28"/>
        </w:rPr>
        <w:footnoteReference w:id="4"/>
      </w:r>
      <w:r w:rsidRPr="000B6584">
        <w:rPr>
          <w:rFonts w:asciiTheme="minorEastAsia" w:hAnsiTheme="minorEastAsia" w:hint="eastAsia"/>
          <w:sz w:val="28"/>
          <w:szCs w:val="28"/>
        </w:rPr>
        <w:t>，援引上述《通知》，明确医用防护口罩和医用外科口罩作为第二类医疗器械管理，但却未提及一次性使用医用口罩的归类，而通过本市已立案的案件情况来看，当前最主要的“伪劣口罩”恰恰集中在一次性使用医用口罩上。从2020年新冠病毒</w:t>
      </w:r>
      <w:sdt>
        <w:sdtPr>
          <w:alias w:val="易错词检查"/>
          <w:id w:val="1120213"/>
        </w:sdtPr>
        <w:sdtEndPr/>
        <w:sdtContent>
          <w:bookmarkStart w:id="0" w:name="bkReivew1120213"/>
          <w:r w:rsidRPr="000B6584">
            <w:rPr>
              <w:rFonts w:asciiTheme="minorEastAsia" w:hAnsiTheme="minorEastAsia" w:hint="eastAsia"/>
              <w:sz w:val="28"/>
              <w:szCs w:val="28"/>
            </w:rPr>
            <w:t>疫情</w:t>
          </w:r>
          <w:r w:rsidR="000B6584" w:rsidRPr="000B6584">
            <w:rPr>
              <w:rFonts w:asciiTheme="minorEastAsia" w:hAnsiTheme="minorEastAsia" w:hint="eastAsia"/>
              <w:sz w:val="28"/>
              <w:szCs w:val="28"/>
            </w:rPr>
            <w:t>暴</w:t>
          </w:r>
          <w:r w:rsidRPr="000B6584">
            <w:rPr>
              <w:rFonts w:asciiTheme="minorEastAsia" w:hAnsiTheme="minorEastAsia" w:hint="eastAsia"/>
              <w:sz w:val="28"/>
              <w:szCs w:val="28"/>
            </w:rPr>
            <w:t>发</w:t>
          </w:r>
          <w:bookmarkEnd w:id="0"/>
        </w:sdtContent>
      </w:sdt>
      <w:r w:rsidRPr="000B6584">
        <w:rPr>
          <w:rFonts w:asciiTheme="minorEastAsia" w:hAnsiTheme="minorEastAsia" w:hint="eastAsia"/>
          <w:sz w:val="28"/>
          <w:szCs w:val="28"/>
        </w:rPr>
        <w:t>以来，截</w:t>
      </w:r>
      <w:r w:rsidR="000B6584">
        <w:rPr>
          <w:rFonts w:asciiTheme="minorEastAsia" w:hAnsiTheme="minorEastAsia" w:hint="eastAsia"/>
          <w:sz w:val="28"/>
          <w:szCs w:val="28"/>
        </w:rPr>
        <w:t>至</w:t>
      </w:r>
      <w:r w:rsidRPr="000B6584">
        <w:rPr>
          <w:rFonts w:asciiTheme="minorEastAsia" w:hAnsiTheme="minorEastAsia" w:hint="eastAsia"/>
          <w:sz w:val="28"/>
          <w:szCs w:val="28"/>
        </w:rPr>
        <w:t>同年2月5日，上海公安机关共对涉“伪劣口罩”案件刑事立案8件，其中5件均涉及冒充品牌一次性使用医用口罩，占比超过60%。而由于相关文章还同时强调了并非所有“三无产品”都属于当然的不合格产品，容易使读者产生一种“一次性使用医用口罩不宜列入犯罪打击”的错觉。故笔者认为对一次性使用医用口罩的归类应当重点强调。</w:t>
      </w:r>
    </w:p>
    <w:p w14:paraId="0D871A57" w14:textId="77777777" w:rsidR="00103844" w:rsidRPr="000B6584" w:rsidRDefault="004C2EA4">
      <w:pPr>
        <w:spacing w:line="560" w:lineRule="exact"/>
        <w:ind w:firstLineChars="200" w:firstLine="560"/>
        <w:rPr>
          <w:rFonts w:asciiTheme="minorEastAsia" w:hAnsiTheme="minorEastAsia"/>
          <w:sz w:val="28"/>
          <w:szCs w:val="28"/>
        </w:rPr>
      </w:pPr>
      <w:r w:rsidRPr="000B6584">
        <w:rPr>
          <w:rFonts w:asciiTheme="minorEastAsia" w:hAnsiTheme="minorEastAsia" w:hint="eastAsia"/>
          <w:sz w:val="28"/>
          <w:szCs w:val="28"/>
        </w:rPr>
        <w:t>笔者认为，根据我国现行法律法规以及行政主管部门的管理规范，一次性使用医用口罩属于当然的医疗器械，并属于按照第二类医疗器械进行管理。理由如下：首先，根据我国《医疗器械监督管理条例》第七十六条，所谓“医疗器械”是指直接或者间接用于人体的仪器、设备、器具、体外诊断试剂及校准物、材料以及其他类似或者相关的物品，包括所需要的计算机软件。此定义实际上最大限度地囊括了一切与医疗目的相关的、非药品的所有器械和用品。按此定义，一次性使用医用口罩属于当然的医疗器械。其次，根据2017版《医疗器械分类目录》和《医用口罩产品注册技术审查指导原则》，以及上海市药监局注册处整理的相关技术标准，医用普通口罩（一次性使用医用口罩）和医用防护口罩、医用外科口罩一样，在《医疗器械分类目录》中管理类别为</w:t>
      </w:r>
      <w:sdt>
        <w:sdtPr>
          <w:alias w:val="易错词检查"/>
          <w:id w:val="62212"/>
        </w:sdtPr>
        <w:sdtEndPr/>
        <w:sdtContent>
          <w:bookmarkStart w:id="1" w:name="bkReivew62212"/>
          <w:r w:rsidRPr="000B6584">
            <w:rPr>
              <w:rFonts w:asciiTheme="minorEastAsia" w:hAnsiTheme="minorEastAsia" w:hint="eastAsia"/>
              <w:sz w:val="28"/>
              <w:szCs w:val="28"/>
            </w:rPr>
            <w:t>II</w:t>
          </w:r>
          <w:bookmarkEnd w:id="1"/>
        </w:sdtContent>
      </w:sdt>
      <w:r w:rsidRPr="000B6584">
        <w:rPr>
          <w:rFonts w:asciiTheme="minorEastAsia" w:hAnsiTheme="minorEastAsia" w:hint="eastAsia"/>
          <w:sz w:val="28"/>
          <w:szCs w:val="28"/>
        </w:rPr>
        <w:t>类，分类代号为6864。</w:t>
      </w:r>
    </w:p>
    <w:p w14:paraId="130A3D19" w14:textId="77777777" w:rsidR="00103844" w:rsidRPr="000B6584" w:rsidRDefault="004C2EA4">
      <w:pPr>
        <w:spacing w:line="560" w:lineRule="exact"/>
        <w:ind w:firstLineChars="200" w:firstLine="560"/>
        <w:rPr>
          <w:rFonts w:asciiTheme="minorEastAsia" w:hAnsiTheme="minorEastAsia"/>
          <w:sz w:val="28"/>
          <w:szCs w:val="28"/>
        </w:rPr>
      </w:pPr>
      <w:r w:rsidRPr="000B6584">
        <w:rPr>
          <w:rFonts w:asciiTheme="minorEastAsia" w:hAnsiTheme="minorEastAsia" w:hint="eastAsia"/>
          <w:sz w:val="28"/>
          <w:szCs w:val="28"/>
        </w:rPr>
        <w:lastRenderedPageBreak/>
        <w:t>需要进一步明确的是，一次性使用医用口罩是否属于《医疗器械监督管理条例》第六条规定的“一次性使用的医疗器械”是有争议的。笔者认为不宜直接划入。理由是，从已公布的《一次性使用无菌医疗器械产品目录》来看，暂不包括口罩产品。而此类产品在目录的“产品类别”分类中又同时标注“三类”，可见“一次性使用的医疗器械”并非独立于该条例第四条分类外的单独体系，</w:t>
      </w:r>
      <w:sdt>
        <w:sdtPr>
          <w:alias w:val="易错词检查"/>
          <w:id w:val="3132651"/>
        </w:sdtPr>
        <w:sdtEndPr/>
        <w:sdtContent>
          <w:bookmarkStart w:id="2" w:name="bkReivew3132651"/>
          <w:r w:rsidRPr="000B6584">
            <w:rPr>
              <w:rFonts w:asciiTheme="minorEastAsia" w:hAnsiTheme="minorEastAsia" w:hint="eastAsia"/>
              <w:sz w:val="28"/>
              <w:szCs w:val="28"/>
            </w:rPr>
            <w:t>而</w:t>
          </w:r>
          <w:bookmarkEnd w:id="2"/>
        </w:sdtContent>
      </w:sdt>
      <w:r w:rsidRPr="000B6584">
        <w:rPr>
          <w:rFonts w:asciiTheme="minorEastAsia" w:hAnsiTheme="minorEastAsia" w:hint="eastAsia"/>
          <w:sz w:val="28"/>
          <w:szCs w:val="28"/>
        </w:rPr>
        <w:t>是在第四条分类基础上的特殊分类，需要特别明确才能纳入。因而，一次性使用医用口罩也就不宜适用《一次性使用无菌医疗器械监督管理办法》。</w:t>
      </w:r>
    </w:p>
    <w:p w14:paraId="0AD6921F" w14:textId="77777777" w:rsidR="00103844" w:rsidRPr="000B6584" w:rsidRDefault="004C2EA4">
      <w:pPr>
        <w:spacing w:line="560" w:lineRule="exact"/>
        <w:ind w:firstLineChars="200" w:firstLine="560"/>
        <w:rPr>
          <w:rFonts w:asciiTheme="minorEastAsia" w:hAnsiTheme="minorEastAsia"/>
          <w:sz w:val="28"/>
          <w:szCs w:val="28"/>
        </w:rPr>
      </w:pPr>
      <w:r w:rsidRPr="000B6584">
        <w:rPr>
          <w:rFonts w:asciiTheme="minorEastAsia" w:hAnsiTheme="minorEastAsia" w:hint="eastAsia"/>
          <w:sz w:val="28"/>
          <w:szCs w:val="28"/>
        </w:rPr>
        <w:t>综上，笔者认为，适用本罪处置“伪劣口罩”案件的范围，可以进一步精确到“以非本次重大疫情期间推荐使用的四种口罩或不合格的四种口罩，冒充合格的一次性使用医用口罩、医用防护口罩或医用外科口罩”的案件。</w:t>
      </w:r>
    </w:p>
    <w:p w14:paraId="64B05EEA" w14:textId="77777777" w:rsidR="00103844" w:rsidRPr="000B6584" w:rsidRDefault="004C2EA4">
      <w:pPr>
        <w:spacing w:line="560" w:lineRule="exact"/>
        <w:ind w:firstLineChars="200" w:firstLine="560"/>
        <w:rPr>
          <w:rFonts w:asciiTheme="minorEastAsia" w:hAnsiTheme="minorEastAsia"/>
          <w:sz w:val="28"/>
          <w:szCs w:val="28"/>
        </w:rPr>
      </w:pPr>
      <w:r w:rsidRPr="000B6584">
        <w:rPr>
          <w:rFonts w:asciiTheme="minorEastAsia" w:hAnsiTheme="minorEastAsia" w:hint="eastAsia"/>
          <w:sz w:val="28"/>
          <w:szCs w:val="28"/>
        </w:rPr>
        <w:t>笔者需要强调，有一种观点是十分值得警惕的。有观点认为，当前防疫形势严峻，口罩供应十分紧张，故对于一次性使用医用口罩不宜和另外两种医用口罩列入打击范围。一是因为该类口罩不会成为医院的防疫用品，社会危害性不高；二是因为群众买不到口罩会产生社会焦虑。笔者对这种观点表示极为强烈的反对。在重大疫情面前，医院虽然是防疫工作的核心一线区域，但并不意味着社区群众防疫就可以降低基本的合格标准，更有医学专家在多次公开媒体采访中表示，防疫工作成功的关键在于限制病毒在社区的传播，而一次性使用医用口罩本身就是群众日常防疫的关键所需，普及面最为广泛，更突显其在此次防疫工作中的重要地位和作用。让群众有口罩用，是要让群众在重大疫情期间有具备防疫功能的口罩用，将一次性使用医用口罩毫不动摇地列入刑事打击范围，不仅是助力防疫工作之举，更是司法工</w:t>
      </w:r>
      <w:r w:rsidRPr="000B6584">
        <w:rPr>
          <w:rFonts w:asciiTheme="minorEastAsia" w:hAnsiTheme="minorEastAsia" w:hint="eastAsia"/>
          <w:sz w:val="28"/>
          <w:szCs w:val="28"/>
        </w:rPr>
        <w:lastRenderedPageBreak/>
        <w:t>作的良知和底线。</w:t>
      </w:r>
    </w:p>
    <w:p w14:paraId="5D3624ED" w14:textId="77777777" w:rsidR="00103844" w:rsidRPr="000B6584" w:rsidRDefault="004C2EA4">
      <w:pPr>
        <w:spacing w:line="560" w:lineRule="exact"/>
        <w:rPr>
          <w:rFonts w:ascii="楷体_GB2312" w:eastAsia="楷体_GB2312" w:hAnsiTheme="minorEastAsia"/>
          <w:sz w:val="28"/>
          <w:szCs w:val="28"/>
        </w:rPr>
      </w:pPr>
      <w:r w:rsidRPr="000B6584">
        <w:rPr>
          <w:rFonts w:ascii="楷体_GB2312" w:eastAsia="楷体_GB2312" w:hAnsiTheme="minorEastAsia" w:hint="eastAsia"/>
          <w:sz w:val="28"/>
          <w:szCs w:val="28"/>
        </w:rPr>
        <w:t>（二）以本罪处置“伪劣口罩”有紧迫的现实必要性</w:t>
      </w:r>
    </w:p>
    <w:p w14:paraId="013383D9" w14:textId="77777777" w:rsidR="00103844" w:rsidRPr="000B6584" w:rsidRDefault="004C2EA4">
      <w:pPr>
        <w:spacing w:line="560" w:lineRule="exact"/>
        <w:rPr>
          <w:rFonts w:asciiTheme="minorEastAsia" w:hAnsiTheme="minorEastAsia"/>
          <w:sz w:val="28"/>
          <w:szCs w:val="28"/>
        </w:rPr>
      </w:pPr>
      <w:r w:rsidRPr="000B6584">
        <w:rPr>
          <w:rFonts w:asciiTheme="minorEastAsia" w:hAnsiTheme="minorEastAsia" w:hint="eastAsia"/>
          <w:sz w:val="28"/>
          <w:szCs w:val="28"/>
        </w:rPr>
        <w:t>1.防疫形势的现实考量</w:t>
      </w:r>
    </w:p>
    <w:p w14:paraId="3055D6F4" w14:textId="77777777" w:rsidR="00103844" w:rsidRPr="000B6584" w:rsidRDefault="004C2EA4">
      <w:pPr>
        <w:spacing w:line="560" w:lineRule="exact"/>
        <w:ind w:firstLineChars="200" w:firstLine="560"/>
        <w:rPr>
          <w:rFonts w:asciiTheme="minorEastAsia" w:hAnsiTheme="minorEastAsia"/>
          <w:sz w:val="28"/>
          <w:szCs w:val="28"/>
        </w:rPr>
      </w:pPr>
      <w:r w:rsidRPr="000B6584">
        <w:rPr>
          <w:rFonts w:asciiTheme="minorEastAsia" w:hAnsiTheme="minorEastAsia" w:hint="eastAsia"/>
          <w:sz w:val="28"/>
          <w:szCs w:val="28"/>
        </w:rPr>
        <w:t>从当前国家卫健委和相关专家的众多公开表态来看，当前防疫工作进入了相当关键的紧迫时期。其中，进一步防止二代感染是重中之重。而口罩作为社会公众防止二代感染的重点防护用具，其核心地位和作用是不言而喻的。因此，“伪劣口罩”的社会危害性在重大疫情时期已经不仅仅体现为对市场秩序的破坏，而是直接危害到防疫工作的成败和人民的生命健康，司法工作在打击此类犯罪中责无旁贷。</w:t>
      </w:r>
    </w:p>
    <w:p w14:paraId="68240E2E" w14:textId="77777777" w:rsidR="00103844" w:rsidRPr="000B6584" w:rsidRDefault="004C2EA4">
      <w:pPr>
        <w:spacing w:line="560" w:lineRule="exact"/>
        <w:ind w:firstLineChars="200" w:firstLine="560"/>
        <w:rPr>
          <w:rFonts w:asciiTheme="minorEastAsia" w:hAnsiTheme="minorEastAsia"/>
          <w:sz w:val="28"/>
          <w:szCs w:val="28"/>
        </w:rPr>
      </w:pPr>
      <w:r w:rsidRPr="000B6584">
        <w:rPr>
          <w:rFonts w:asciiTheme="minorEastAsia" w:hAnsiTheme="minorEastAsia" w:hint="eastAsia"/>
          <w:sz w:val="28"/>
          <w:szCs w:val="28"/>
        </w:rPr>
        <w:t>应当注意的是，当前有部分省市出台的相关指导性意见中</w:t>
      </w:r>
      <w:r w:rsidRPr="000B6584">
        <w:rPr>
          <w:rStyle w:val="aa"/>
          <w:rFonts w:asciiTheme="minorEastAsia" w:hAnsiTheme="minorEastAsia"/>
          <w:sz w:val="28"/>
          <w:szCs w:val="28"/>
        </w:rPr>
        <w:footnoteReference w:id="5"/>
      </w:r>
      <w:r w:rsidRPr="000B6584">
        <w:rPr>
          <w:rFonts w:asciiTheme="minorEastAsia" w:hAnsiTheme="minorEastAsia" w:hint="eastAsia"/>
          <w:sz w:val="28"/>
          <w:szCs w:val="28"/>
        </w:rPr>
        <w:t>，对于本罪强调了医用防护口罩和医用外科口罩，未明确一次性使用医用口罩。如前所述，这显然不够全面，也容易造成实践中的困惑，更有可能导致对涉及一次性使用医用口罩的“伪劣口罩”造成实际处罚不能的情况。因为市场监督管理部门（包括下属药监局），对行政违法行为的处罚不包括人身强制措施。从本市的司法实践来看，大多数分销一次性使用医用口罩的行为人或是流动摆摊、或是本身就不具备经济受罚能力；同时由于口罩在当前作为防疫商品的紧俏程度，大多数案件被查处时已经有大量口罩被实际销售，给后期的口罩召回工作带来了极大的负担。故对行为人处以罚款、没收非法财物、责令停产停业、吊销执照等行政处罚既不符合实际，也难以确保处罚到位，而在当前极其紧迫的防疫背景下，对于利欲熏心者也难以起到警示和威慑作用，再犯的可能性极大。</w:t>
      </w:r>
    </w:p>
    <w:p w14:paraId="4A40E140" w14:textId="77777777" w:rsidR="00103844" w:rsidRPr="000B6584" w:rsidRDefault="004C2EA4">
      <w:pPr>
        <w:spacing w:line="560" w:lineRule="exact"/>
        <w:ind w:firstLineChars="200" w:firstLine="560"/>
        <w:rPr>
          <w:rFonts w:asciiTheme="minorEastAsia" w:hAnsiTheme="minorEastAsia"/>
          <w:sz w:val="28"/>
          <w:szCs w:val="28"/>
        </w:rPr>
      </w:pPr>
      <w:r w:rsidRPr="000B6584">
        <w:rPr>
          <w:rFonts w:asciiTheme="minorEastAsia" w:hAnsiTheme="minorEastAsia" w:hint="eastAsia"/>
          <w:sz w:val="28"/>
          <w:szCs w:val="28"/>
        </w:rPr>
        <w:t>此外，上述相关意见中还强调了“对于涉嫌犯罪，但生产、销售</w:t>
      </w:r>
      <w:r w:rsidRPr="000B6584">
        <w:rPr>
          <w:rFonts w:asciiTheme="minorEastAsia" w:hAnsiTheme="minorEastAsia" w:hint="eastAsia"/>
          <w:sz w:val="28"/>
          <w:szCs w:val="28"/>
        </w:rPr>
        <w:lastRenderedPageBreak/>
        <w:t>具有防护性能口罩的案件，鉴于能够保护人民群众利益和当前口罩供应不足的现实状况，应根据案件具体情况，考虑作宽缓处理”。笔者认为，此类原则性的规定虽然有宽严相济和为防疫工作减压的考虑，但同样难以在实践中展开。因为所谓“防护性能”的说法过于宽泛，即便是普通口罩，不论是常识层面还是技术检验层面，也不能认为其“不具有防护性能”。故此类规定和按此规定作出的轻缓化处置，同样极有可能使社会公众造成另一种误解，即类似于“现在口罩非常紧缺，只要是口罩就能用”，不仅不利于当前防疫工作的开展，也与相关指导性意见和通知关于从严惩处的要求精神不符。</w:t>
      </w:r>
    </w:p>
    <w:p w14:paraId="360E3103" w14:textId="57AA4329" w:rsidR="00103844" w:rsidRPr="000B6584" w:rsidRDefault="004C2EA4">
      <w:pPr>
        <w:spacing w:line="560" w:lineRule="exact"/>
        <w:ind w:firstLineChars="200" w:firstLine="560"/>
        <w:rPr>
          <w:rFonts w:asciiTheme="minorEastAsia" w:hAnsiTheme="minorEastAsia"/>
          <w:sz w:val="28"/>
          <w:szCs w:val="28"/>
        </w:rPr>
      </w:pPr>
      <w:r w:rsidRPr="000B6584">
        <w:rPr>
          <w:rFonts w:asciiTheme="minorEastAsia" w:hAnsiTheme="minorEastAsia" w:hint="eastAsia"/>
          <w:sz w:val="28"/>
          <w:szCs w:val="28"/>
        </w:rPr>
        <w:t>本次重大</w:t>
      </w:r>
      <w:sdt>
        <w:sdtPr>
          <w:alias w:val="易错词检查"/>
          <w:id w:val="2020432"/>
        </w:sdtPr>
        <w:sdtEndPr/>
        <w:sdtContent>
          <w:bookmarkStart w:id="3" w:name="bkReivew2020432"/>
          <w:r w:rsidRPr="000B6584">
            <w:rPr>
              <w:rFonts w:asciiTheme="minorEastAsia" w:hAnsiTheme="minorEastAsia" w:hint="eastAsia"/>
              <w:sz w:val="28"/>
              <w:szCs w:val="28"/>
            </w:rPr>
            <w:t>疫情</w:t>
          </w:r>
          <w:r w:rsidR="000B6584" w:rsidRPr="000B6584">
            <w:rPr>
              <w:rFonts w:asciiTheme="minorEastAsia" w:hAnsiTheme="minorEastAsia" w:hint="eastAsia"/>
              <w:sz w:val="28"/>
              <w:szCs w:val="28"/>
            </w:rPr>
            <w:t>暴</w:t>
          </w:r>
          <w:r w:rsidRPr="000B6584">
            <w:rPr>
              <w:rFonts w:asciiTheme="minorEastAsia" w:hAnsiTheme="minorEastAsia" w:hint="eastAsia"/>
              <w:sz w:val="28"/>
              <w:szCs w:val="28"/>
            </w:rPr>
            <w:t>发</w:t>
          </w:r>
          <w:bookmarkEnd w:id="3"/>
        </w:sdtContent>
      </w:sdt>
      <w:r w:rsidRPr="000B6584">
        <w:rPr>
          <w:rFonts w:asciiTheme="minorEastAsia" w:hAnsiTheme="minorEastAsia" w:hint="eastAsia"/>
          <w:sz w:val="28"/>
          <w:szCs w:val="28"/>
        </w:rPr>
        <w:t>以来，各级领导和司法机关都高度重视。习近平主席主持召开中央全面依法治国委员会第三次会议时强调了严厉打击制假售假等破坏疫情防控的违法犯罪行为；最高人民检察院出台了《关于在防控新型冠状病毒肺炎期间刑事案件办理有关问题的指导意见》，公安部也发布了关于依法严厉打击制售假冒伪劣防护物资等违法犯罪活动的紧急通知；各地司法机关如黑龙江、贵州</w:t>
      </w:r>
      <w:r w:rsidRPr="000B6584">
        <w:rPr>
          <w:rStyle w:val="aa"/>
          <w:rFonts w:asciiTheme="minorEastAsia" w:hAnsiTheme="minorEastAsia"/>
          <w:sz w:val="28"/>
          <w:szCs w:val="28"/>
        </w:rPr>
        <w:footnoteReference w:id="6"/>
      </w:r>
      <w:r w:rsidRPr="000B6584">
        <w:rPr>
          <w:rFonts w:asciiTheme="minorEastAsia" w:hAnsiTheme="minorEastAsia" w:hint="eastAsia"/>
          <w:sz w:val="28"/>
          <w:szCs w:val="28"/>
        </w:rPr>
        <w:t>等地，都先后出台了相应的指导意见，都强调了依法从严从重惩处。</w:t>
      </w:r>
    </w:p>
    <w:p w14:paraId="597B14FB" w14:textId="77777777" w:rsidR="00103844" w:rsidRPr="000B6584" w:rsidRDefault="004C2EA4">
      <w:pPr>
        <w:spacing w:line="560" w:lineRule="exact"/>
        <w:rPr>
          <w:rFonts w:asciiTheme="minorEastAsia" w:hAnsiTheme="minorEastAsia"/>
          <w:sz w:val="28"/>
          <w:szCs w:val="28"/>
        </w:rPr>
      </w:pPr>
      <w:r w:rsidRPr="000B6584">
        <w:rPr>
          <w:rFonts w:asciiTheme="minorEastAsia" w:hAnsiTheme="minorEastAsia" w:hint="eastAsia"/>
          <w:sz w:val="28"/>
          <w:szCs w:val="28"/>
        </w:rPr>
        <w:t>2.全面依法惩处的现实需要</w:t>
      </w:r>
    </w:p>
    <w:p w14:paraId="61E0D9AB" w14:textId="7D6B5887" w:rsidR="00103844" w:rsidRPr="000B6584" w:rsidRDefault="004C2EA4">
      <w:pPr>
        <w:spacing w:line="560" w:lineRule="exact"/>
        <w:ind w:firstLineChars="200" w:firstLine="560"/>
        <w:rPr>
          <w:rFonts w:asciiTheme="minorEastAsia" w:hAnsiTheme="minorEastAsia"/>
          <w:sz w:val="28"/>
          <w:szCs w:val="28"/>
        </w:rPr>
      </w:pPr>
      <w:r w:rsidRPr="000B6584">
        <w:rPr>
          <w:rFonts w:asciiTheme="minorEastAsia" w:hAnsiTheme="minorEastAsia" w:hint="eastAsia"/>
          <w:sz w:val="28"/>
          <w:szCs w:val="28"/>
        </w:rPr>
        <w:t>本次新冠病毒</w:t>
      </w:r>
      <w:sdt>
        <w:sdtPr>
          <w:alias w:val="易错词检查"/>
          <w:id w:val="142811"/>
        </w:sdtPr>
        <w:sdtEndPr/>
        <w:sdtContent>
          <w:bookmarkStart w:id="4" w:name="bkReivew142811"/>
          <w:r w:rsidRPr="000B6584">
            <w:rPr>
              <w:rFonts w:asciiTheme="minorEastAsia" w:hAnsiTheme="minorEastAsia" w:hint="eastAsia"/>
              <w:sz w:val="28"/>
              <w:szCs w:val="28"/>
            </w:rPr>
            <w:t>疫情</w:t>
          </w:r>
          <w:r w:rsidR="000B6584" w:rsidRPr="000B6584">
            <w:rPr>
              <w:rFonts w:asciiTheme="minorEastAsia" w:hAnsiTheme="minorEastAsia" w:hint="eastAsia"/>
              <w:sz w:val="28"/>
              <w:szCs w:val="28"/>
            </w:rPr>
            <w:t>暴</w:t>
          </w:r>
          <w:r w:rsidRPr="000B6584">
            <w:rPr>
              <w:rFonts w:asciiTheme="minorEastAsia" w:hAnsiTheme="minorEastAsia" w:hint="eastAsia"/>
              <w:sz w:val="28"/>
              <w:szCs w:val="28"/>
            </w:rPr>
            <w:t>发</w:t>
          </w:r>
          <w:bookmarkEnd w:id="4"/>
        </w:sdtContent>
      </w:sdt>
      <w:r w:rsidRPr="000B6584">
        <w:rPr>
          <w:rFonts w:asciiTheme="minorEastAsia" w:hAnsiTheme="minorEastAsia" w:hint="eastAsia"/>
          <w:sz w:val="28"/>
          <w:szCs w:val="28"/>
        </w:rPr>
        <w:t>以来，多篇分析文章和前述相关指导性意见对上述“伪劣口罩”的刑事打击都进行了相应的罪名分析。比较集中的罪名为生产、销售伪劣产品罪，假冒注册商标罪（含销售假冒注册商标的商品罪下同）和本罪。但是，从打击假冒类案件的司法实践来看，由于结果犯在立案标准上相对容易掌握，故大量案件在进入刑事诉讼程序时，一般首要考虑的罪名是作为结果犯的其他两个罪名，</w:t>
      </w:r>
      <w:r w:rsidRPr="000B6584">
        <w:rPr>
          <w:rFonts w:asciiTheme="minorEastAsia" w:hAnsiTheme="minorEastAsia" w:hint="eastAsia"/>
          <w:sz w:val="28"/>
          <w:szCs w:val="28"/>
        </w:rPr>
        <w:lastRenderedPageBreak/>
        <w:t>而对于本罪的适用较为少见。事实上，经笔者查阅相关司法判例</w:t>
      </w:r>
      <w:r w:rsidRPr="000B6584">
        <w:rPr>
          <w:rStyle w:val="aa"/>
          <w:rFonts w:asciiTheme="minorEastAsia" w:hAnsiTheme="minorEastAsia"/>
          <w:sz w:val="28"/>
          <w:szCs w:val="28"/>
        </w:rPr>
        <w:footnoteReference w:id="7"/>
      </w:r>
      <w:r w:rsidRPr="000B6584">
        <w:rPr>
          <w:rFonts w:asciiTheme="minorEastAsia" w:hAnsiTheme="minorEastAsia" w:hint="eastAsia"/>
          <w:sz w:val="28"/>
          <w:szCs w:val="28"/>
        </w:rPr>
        <w:t>，发现以本罪追究刑事责任的实践判例并不多见，且未发现有针对</w:t>
      </w:r>
      <w:sdt>
        <w:sdtPr>
          <w:alias w:val="易错词检查"/>
          <w:id w:val="52206"/>
        </w:sdtPr>
        <w:sdtEndPr/>
        <w:sdtContent>
          <w:bookmarkStart w:id="5" w:name="bkReivew52206"/>
          <w:r w:rsidRPr="000B6584">
            <w:rPr>
              <w:rFonts w:asciiTheme="minorEastAsia" w:hAnsiTheme="minorEastAsia" w:hint="eastAsia"/>
              <w:sz w:val="28"/>
              <w:szCs w:val="28"/>
            </w:rPr>
            <w:t>疫情</w:t>
          </w:r>
          <w:r w:rsidR="000B6584" w:rsidRPr="000B6584">
            <w:rPr>
              <w:rFonts w:asciiTheme="minorEastAsia" w:hAnsiTheme="minorEastAsia" w:hint="eastAsia"/>
              <w:sz w:val="28"/>
              <w:szCs w:val="28"/>
            </w:rPr>
            <w:t>暴</w:t>
          </w:r>
          <w:r w:rsidRPr="000B6584">
            <w:rPr>
              <w:rFonts w:asciiTheme="minorEastAsia" w:hAnsiTheme="minorEastAsia" w:hint="eastAsia"/>
              <w:sz w:val="28"/>
              <w:szCs w:val="28"/>
            </w:rPr>
            <w:t>发</w:t>
          </w:r>
          <w:bookmarkEnd w:id="5"/>
        </w:sdtContent>
      </w:sdt>
      <w:r w:rsidRPr="000B6584">
        <w:rPr>
          <w:rFonts w:asciiTheme="minorEastAsia" w:hAnsiTheme="minorEastAsia" w:hint="eastAsia"/>
          <w:sz w:val="28"/>
          <w:szCs w:val="28"/>
        </w:rPr>
        <w:t>期间“伪劣口罩”的相关判例。</w:t>
      </w:r>
    </w:p>
    <w:p w14:paraId="0A0B51F6" w14:textId="77777777" w:rsidR="00103844" w:rsidRPr="000B6584" w:rsidRDefault="004C2EA4">
      <w:pPr>
        <w:spacing w:line="560" w:lineRule="exact"/>
        <w:ind w:firstLineChars="200" w:firstLine="560"/>
        <w:rPr>
          <w:rFonts w:asciiTheme="minorEastAsia" w:hAnsiTheme="minorEastAsia"/>
          <w:sz w:val="28"/>
          <w:szCs w:val="28"/>
        </w:rPr>
      </w:pPr>
      <w:r w:rsidRPr="000B6584">
        <w:rPr>
          <w:rFonts w:asciiTheme="minorEastAsia" w:hAnsiTheme="minorEastAsia" w:hint="eastAsia"/>
          <w:sz w:val="28"/>
          <w:szCs w:val="28"/>
        </w:rPr>
        <w:t>然而，从当前本市刑事立案的8件案件来看，相应案件虽然涉及口罩的数量众多——除一例为4000余只外，其他数量均在1万只以上，最高数量超10万只——但由于一次性使用医用口罩的售价较为便宜，多数在1-3元/只不等，累计销售（含待销售）金额达不到5万元，因而也就无法用假冒注册商标罪和生产、销售伪劣产品罪进行刑事处罚。而从执法“三个效果”统一的基本要求来看，对重大疫情时期的“伪劣口罩”案件以假冒注册商标罪定性，对防疫工作的针对性不强，也不利于体现刑事司法工作的社会效果。</w:t>
      </w:r>
    </w:p>
    <w:p w14:paraId="6F53FFDD" w14:textId="77777777" w:rsidR="00103844" w:rsidRPr="000B6584" w:rsidRDefault="004C2EA4">
      <w:pPr>
        <w:spacing w:line="560" w:lineRule="exact"/>
        <w:ind w:firstLineChars="200" w:firstLine="560"/>
        <w:rPr>
          <w:rFonts w:asciiTheme="minorEastAsia" w:hAnsiTheme="minorEastAsia"/>
          <w:sz w:val="28"/>
          <w:szCs w:val="28"/>
        </w:rPr>
      </w:pPr>
      <w:r w:rsidRPr="000B6584">
        <w:rPr>
          <w:rFonts w:asciiTheme="minorEastAsia" w:hAnsiTheme="minorEastAsia" w:hint="eastAsia"/>
          <w:sz w:val="28"/>
          <w:szCs w:val="28"/>
        </w:rPr>
        <w:t>基于上述情况，随着防疫形势的进一步严峻，加大对“伪劣口罩”案件的刑事打击力度的要求不断增强，相应的案件数必然会日趋增多，此类情况将更加明显。因而充分发挥作为危险犯的生产、销售不符合标准的医用器材罪在打击“伪劣口罩”案件方面的作用，也将日趋紧迫。</w:t>
      </w:r>
    </w:p>
    <w:p w14:paraId="048BB5A7" w14:textId="77777777" w:rsidR="00103844" w:rsidRPr="000B6584" w:rsidRDefault="004C2EA4">
      <w:pPr>
        <w:spacing w:line="560" w:lineRule="exact"/>
        <w:ind w:firstLineChars="200" w:firstLine="560"/>
        <w:rPr>
          <w:rFonts w:ascii="黑体" w:eastAsia="黑体" w:hAnsi="黑体"/>
          <w:sz w:val="28"/>
          <w:szCs w:val="28"/>
        </w:rPr>
      </w:pPr>
      <w:r w:rsidRPr="000B6584">
        <w:rPr>
          <w:rFonts w:ascii="黑体" w:eastAsia="黑体" w:hAnsi="黑体" w:hint="eastAsia"/>
          <w:sz w:val="28"/>
          <w:szCs w:val="28"/>
        </w:rPr>
        <w:t>二、实践障碍的厘清——法律适用的争议焦点和执法标准的统一性辨析</w:t>
      </w:r>
    </w:p>
    <w:p w14:paraId="7EC47E96" w14:textId="77777777" w:rsidR="00103844" w:rsidRPr="000B6584" w:rsidRDefault="004C2EA4">
      <w:pPr>
        <w:spacing w:line="560" w:lineRule="exact"/>
        <w:ind w:firstLineChars="200" w:firstLine="560"/>
        <w:rPr>
          <w:rFonts w:ascii="楷体_GB2312" w:eastAsia="楷体_GB2312" w:hAnsiTheme="minorEastAsia"/>
          <w:sz w:val="28"/>
          <w:szCs w:val="28"/>
        </w:rPr>
      </w:pPr>
      <w:r w:rsidRPr="000B6584">
        <w:rPr>
          <w:rFonts w:ascii="楷体_GB2312" w:eastAsia="楷体_GB2312" w:hAnsiTheme="minorEastAsia" w:hint="eastAsia"/>
          <w:sz w:val="28"/>
          <w:szCs w:val="28"/>
        </w:rPr>
        <w:t>（一）围绕本罪法律适用的实践争议</w:t>
      </w:r>
    </w:p>
    <w:p w14:paraId="5339462A" w14:textId="77777777" w:rsidR="00103844" w:rsidRPr="000B6584" w:rsidRDefault="004C2EA4">
      <w:pPr>
        <w:spacing w:line="560" w:lineRule="exact"/>
        <w:ind w:firstLineChars="200" w:firstLine="560"/>
        <w:rPr>
          <w:rFonts w:asciiTheme="minorEastAsia" w:hAnsiTheme="minorEastAsia"/>
          <w:sz w:val="28"/>
          <w:szCs w:val="28"/>
        </w:rPr>
      </w:pPr>
      <w:r w:rsidRPr="000B6584">
        <w:rPr>
          <w:rFonts w:asciiTheme="minorEastAsia" w:hAnsiTheme="minorEastAsia" w:hint="eastAsia"/>
          <w:sz w:val="28"/>
          <w:szCs w:val="28"/>
        </w:rPr>
        <w:t>虽然以本罪打击“伪劣口罩”有着十分必要的紧迫性，然而由于相关立法和司法解释并不十分明晰，刑事司法机关对行政法规、相关标准的掌握和理解并不全面，实践中针对性判例几乎寥寥</w:t>
      </w:r>
      <w:r w:rsidRPr="000B6584">
        <w:rPr>
          <w:rStyle w:val="aa"/>
          <w:rFonts w:asciiTheme="minorEastAsia" w:hAnsiTheme="minorEastAsia"/>
          <w:sz w:val="28"/>
          <w:szCs w:val="28"/>
        </w:rPr>
        <w:footnoteReference w:id="8"/>
      </w:r>
      <w:r w:rsidRPr="000B6584">
        <w:rPr>
          <w:rFonts w:asciiTheme="minorEastAsia" w:hAnsiTheme="minorEastAsia" w:hint="eastAsia"/>
          <w:sz w:val="28"/>
          <w:szCs w:val="28"/>
        </w:rPr>
        <w:t>等诸多因素，在实践层面对本罪的法律适用却存在着亟需明确的空白，而正是</w:t>
      </w:r>
      <w:r w:rsidRPr="000B6584">
        <w:rPr>
          <w:rFonts w:asciiTheme="minorEastAsia" w:hAnsiTheme="minorEastAsia" w:hint="eastAsia"/>
          <w:sz w:val="28"/>
          <w:szCs w:val="28"/>
        </w:rPr>
        <w:lastRenderedPageBreak/>
        <w:t>这些空白也引发了一定程度的争议，具体的焦点主要包括以下三个方面：</w:t>
      </w:r>
    </w:p>
    <w:p w14:paraId="574594E5" w14:textId="77777777" w:rsidR="00103844" w:rsidRPr="000B6584" w:rsidRDefault="004C2EA4">
      <w:pPr>
        <w:spacing w:line="560" w:lineRule="exact"/>
        <w:rPr>
          <w:rFonts w:asciiTheme="minorEastAsia" w:hAnsiTheme="minorEastAsia"/>
          <w:sz w:val="28"/>
          <w:szCs w:val="28"/>
        </w:rPr>
      </w:pPr>
      <w:r w:rsidRPr="000B6584">
        <w:rPr>
          <w:rFonts w:asciiTheme="minorEastAsia" w:hAnsiTheme="minorEastAsia" w:hint="eastAsia"/>
          <w:sz w:val="28"/>
          <w:szCs w:val="28"/>
        </w:rPr>
        <w:t>1.选取何种检验标准</w:t>
      </w:r>
    </w:p>
    <w:p w14:paraId="236DF4A7" w14:textId="3590676B" w:rsidR="00103844" w:rsidRPr="000B6584" w:rsidRDefault="004C2EA4">
      <w:pPr>
        <w:spacing w:line="560" w:lineRule="exact"/>
        <w:ind w:firstLineChars="200" w:firstLine="560"/>
        <w:rPr>
          <w:rFonts w:asciiTheme="minorEastAsia" w:hAnsiTheme="minorEastAsia"/>
          <w:sz w:val="28"/>
          <w:szCs w:val="28"/>
        </w:rPr>
      </w:pPr>
      <w:r w:rsidRPr="000B6584">
        <w:rPr>
          <w:rFonts w:asciiTheme="minorEastAsia" w:hAnsiTheme="minorEastAsia" w:hint="eastAsia"/>
          <w:sz w:val="28"/>
          <w:szCs w:val="28"/>
        </w:rPr>
        <w:t>不同于生产、销售伪劣产品罪需要援引《产品质量法》判断产品是否合格，本罪将“不符合保障人体健康的国家标准、行业标准”</w:t>
      </w:r>
      <w:sdt>
        <w:sdtPr>
          <w:alias w:val="易错词检查"/>
          <w:id w:val="2052154"/>
        </w:sdtPr>
        <w:sdtEndPr/>
        <w:sdtContent>
          <w:bookmarkStart w:id="6" w:name="bkReivew2052154"/>
          <w:r w:rsidR="000B6584" w:rsidRPr="000B6584">
            <w:rPr>
              <w:rFonts w:asciiTheme="minorEastAsia" w:hAnsiTheme="minorEastAsia" w:hint="eastAsia"/>
              <w:sz w:val="28"/>
              <w:szCs w:val="28"/>
            </w:rPr>
            <w:t>作</w:t>
          </w:r>
          <w:r w:rsidRPr="000B6584">
            <w:rPr>
              <w:rFonts w:asciiTheme="minorEastAsia" w:hAnsiTheme="minorEastAsia" w:hint="eastAsia"/>
              <w:sz w:val="28"/>
              <w:szCs w:val="28"/>
            </w:rPr>
            <w:t>为</w:t>
          </w:r>
          <w:bookmarkEnd w:id="6"/>
        </w:sdtContent>
      </w:sdt>
      <w:r w:rsidRPr="000B6584">
        <w:rPr>
          <w:rFonts w:asciiTheme="minorEastAsia" w:hAnsiTheme="minorEastAsia" w:hint="eastAsia"/>
          <w:sz w:val="28"/>
          <w:szCs w:val="28"/>
        </w:rPr>
        <w:t>罪状表述，明确了本罪中对医疗器材进行检验的标准类别。其中，对国家标准的理解是统一的，即按照GB字样的标准体系。然而对于行业标准却存在两个需要厘清的问题。</w:t>
      </w:r>
    </w:p>
    <w:p w14:paraId="4C4F6DE1" w14:textId="77777777" w:rsidR="00103844" w:rsidRPr="000B6584" w:rsidRDefault="004C2EA4">
      <w:pPr>
        <w:spacing w:line="560" w:lineRule="exact"/>
        <w:ind w:firstLineChars="200" w:firstLine="560"/>
        <w:rPr>
          <w:rFonts w:asciiTheme="minorEastAsia" w:hAnsiTheme="minorEastAsia"/>
          <w:sz w:val="28"/>
          <w:szCs w:val="28"/>
        </w:rPr>
      </w:pPr>
      <w:r w:rsidRPr="000B6584">
        <w:rPr>
          <w:rFonts w:asciiTheme="minorEastAsia" w:hAnsiTheme="minorEastAsia" w:hint="eastAsia"/>
          <w:sz w:val="28"/>
          <w:szCs w:val="28"/>
        </w:rPr>
        <w:t>首先，行业标准是否包含“企业标准”。有观点在分析“伪劣口罩”是否构成生产、销售伪劣产品罪时认为，对于生产、销售者违反企业标准的，只能定性为生产、销售伪劣产品，而不属于本罪的范畴。观点分析</w:t>
      </w:r>
      <w:r w:rsidRPr="000B6584">
        <w:rPr>
          <w:rStyle w:val="aa"/>
          <w:rFonts w:asciiTheme="minorEastAsia" w:hAnsiTheme="minorEastAsia"/>
          <w:sz w:val="28"/>
          <w:szCs w:val="28"/>
        </w:rPr>
        <w:footnoteReference w:id="9"/>
      </w:r>
      <w:r w:rsidRPr="000B6584">
        <w:rPr>
          <w:rFonts w:asciiTheme="minorEastAsia" w:hAnsiTheme="minorEastAsia" w:hint="eastAsia"/>
          <w:sz w:val="28"/>
          <w:szCs w:val="28"/>
        </w:rPr>
        <w:t>“尽管《疫情解释》明确要求，‘不符合保障人体健康的国家标准、行业标准’，没有扩大解释之可能，不能认定销售不符合标准的医用器材罪，但不影响生产、销售伪劣产品罪的认定”。笔者不同意上述观点。该观点可能忽视了2001年4月9日两高《关于办理生产、销售伪劣商品刑事案件具体应用法律若干问题的解释》第六条，该解释明确，对于生产、销售不符合标准的医疗器械、医用卫生材料，“没有国家标准、行业标准的医疗器械，注册产品标准可视为‘保障人体健康的行业标准’”。换言之，我国相关司法解释已经明确对行业标准作出了扩大解释，将注册产品标准纳入了行业标准的范畴。</w:t>
      </w:r>
    </w:p>
    <w:p w14:paraId="1E3727F5" w14:textId="77777777" w:rsidR="00103844" w:rsidRPr="000B6584" w:rsidRDefault="004C2EA4">
      <w:pPr>
        <w:spacing w:line="560" w:lineRule="exact"/>
        <w:ind w:firstLineChars="200" w:firstLine="560"/>
        <w:rPr>
          <w:rFonts w:asciiTheme="minorEastAsia" w:hAnsiTheme="minorEastAsia"/>
          <w:sz w:val="28"/>
          <w:szCs w:val="28"/>
        </w:rPr>
      </w:pPr>
      <w:r w:rsidRPr="000B6584">
        <w:rPr>
          <w:rFonts w:asciiTheme="minorEastAsia" w:hAnsiTheme="minorEastAsia" w:hint="eastAsia"/>
          <w:sz w:val="28"/>
          <w:szCs w:val="28"/>
        </w:rPr>
        <w:t>其次，本罪所称行业标准是否只能是强制性行业标准。在我国医疗器械的行业标准分类中，分为YY（医药行业标准）和YY/T（医药行业推荐标准）。实践中有观点认为，在日常行政执法过程中，如果发现相关产品违反YY/T标准的，一般是难以进行行政处罚的。故举</w:t>
      </w:r>
      <w:r w:rsidRPr="000B6584">
        <w:rPr>
          <w:rFonts w:asciiTheme="minorEastAsia" w:hAnsiTheme="minorEastAsia" w:hint="eastAsia"/>
          <w:sz w:val="28"/>
          <w:szCs w:val="28"/>
        </w:rPr>
        <w:lastRenderedPageBreak/>
        <w:t>轻以明重，行政处罚不能处罚的，刑事处罚也不能处罚，这是维护法秩序内在统一性的必然要求。笔者不同意该观点。首先，本罪的法条以及相关司法解释中，并未将推荐性行业标准排除出行业标准的范围。其次，该观点混淆了推荐性行业指标和强制力的关系。推荐性行业标准是否具有强制性属性是根据不同产品的种类进行区分的。如果对应产品的注册许可或其他规范性要求明确该产品应当使用推荐性行业标准的，则推荐性标准具有强制力，行政处罚也就有执法依据，并不存在所谓“凡是推荐性标准，都没有强制力，都不能成为处罚依据”的情况，更不可能导致法秩序内在统一性的破坏。医用口罩产品即是如此，根据《医用口罩产品注册技术审查指导原则》第二部分第（七）项第3条：“一次性使用医用口罩应符合YY/T0969-2013《一次性使用医用口罩》要求”。</w:t>
      </w:r>
    </w:p>
    <w:p w14:paraId="4504A5F7" w14:textId="77777777" w:rsidR="00103844" w:rsidRPr="000B6584" w:rsidRDefault="004C2EA4">
      <w:pPr>
        <w:spacing w:line="560" w:lineRule="exact"/>
        <w:ind w:firstLineChars="200" w:firstLine="560"/>
        <w:rPr>
          <w:rFonts w:asciiTheme="minorEastAsia" w:hAnsiTheme="minorEastAsia"/>
          <w:sz w:val="28"/>
          <w:szCs w:val="28"/>
        </w:rPr>
      </w:pPr>
      <w:bookmarkStart w:id="7" w:name="_Hlk31977428"/>
      <w:r w:rsidRPr="000B6584">
        <w:rPr>
          <w:rFonts w:asciiTheme="minorEastAsia" w:hAnsiTheme="minorEastAsia" w:hint="eastAsia"/>
          <w:sz w:val="28"/>
          <w:szCs w:val="28"/>
        </w:rPr>
        <w:t>综上，根据《医用口罩产品注册技术审查指导原则》的规定，一次性使用医用口罩应符合YY/T0969-2013标准，医用外科口罩应符合YY0469-2011标准，医用防护口罩应符合GB19083-2011标准。上述标准均具有执行的强制力。</w:t>
      </w:r>
      <w:bookmarkEnd w:id="7"/>
    </w:p>
    <w:p w14:paraId="5E5FC4E7" w14:textId="77777777" w:rsidR="00103844" w:rsidRPr="000B6584" w:rsidRDefault="004C2EA4">
      <w:pPr>
        <w:spacing w:line="560" w:lineRule="exact"/>
        <w:ind w:firstLineChars="200" w:firstLine="560"/>
        <w:rPr>
          <w:rFonts w:asciiTheme="minorEastAsia" w:hAnsiTheme="minorEastAsia"/>
          <w:sz w:val="28"/>
          <w:szCs w:val="28"/>
        </w:rPr>
      </w:pPr>
      <w:r w:rsidRPr="000B6584">
        <w:rPr>
          <w:rFonts w:asciiTheme="minorEastAsia" w:hAnsiTheme="minorEastAsia" w:hint="eastAsia"/>
          <w:sz w:val="28"/>
          <w:szCs w:val="28"/>
        </w:rPr>
        <w:t>在此基础上，需要进一步讨论的问题还有两个方面。</w:t>
      </w:r>
    </w:p>
    <w:p w14:paraId="1B11B966" w14:textId="77777777" w:rsidR="00103844" w:rsidRPr="000B6584" w:rsidRDefault="004C2EA4">
      <w:pPr>
        <w:spacing w:line="560" w:lineRule="exact"/>
        <w:ind w:firstLineChars="200" w:firstLine="560"/>
        <w:rPr>
          <w:rFonts w:asciiTheme="minorEastAsia" w:hAnsiTheme="minorEastAsia"/>
          <w:sz w:val="28"/>
          <w:szCs w:val="28"/>
        </w:rPr>
      </w:pPr>
      <w:r w:rsidRPr="000B6584">
        <w:rPr>
          <w:rFonts w:asciiTheme="minorEastAsia" w:hAnsiTheme="minorEastAsia" w:hint="eastAsia"/>
          <w:sz w:val="28"/>
          <w:szCs w:val="28"/>
        </w:rPr>
        <w:t>首先，</w:t>
      </w:r>
      <w:bookmarkStart w:id="8" w:name="_Hlk31977520"/>
      <w:r w:rsidRPr="000B6584">
        <w:rPr>
          <w:rFonts w:asciiTheme="minorEastAsia" w:hAnsiTheme="minorEastAsia" w:hint="eastAsia"/>
          <w:sz w:val="28"/>
          <w:szCs w:val="28"/>
        </w:rPr>
        <w:t>如果相关医用口罩的注册产品标准，高于相应国家标准、行业标准的，是否可以选择注册产品标准作为检验参照。笔者认为不可以。理由包括：一是相关司法解释明确了只有在没有国家标准、行业标准的情况下，注册产品标准才能进入研判视野；二是如果相关医用口罩产品虽然不符合注册产品标准，但却符合相应国家标准、企业标准的，则该产品虽然可被判断为不合格产品，但却不能被“不符合保障人体健康的国家标准、行业标准”的罪状描述所包含，选择更高</w:t>
      </w:r>
      <w:r w:rsidRPr="000B6584">
        <w:rPr>
          <w:rFonts w:asciiTheme="minorEastAsia" w:hAnsiTheme="minorEastAsia" w:hint="eastAsia"/>
          <w:sz w:val="28"/>
          <w:szCs w:val="28"/>
        </w:rPr>
        <w:lastRenderedPageBreak/>
        <w:t>的注册产品标准作为检验参照的，显然违背刑法的谦抑性。</w:t>
      </w:r>
      <w:bookmarkEnd w:id="8"/>
    </w:p>
    <w:p w14:paraId="12022B9D" w14:textId="5090250F" w:rsidR="00103844" w:rsidRPr="000B6584" w:rsidRDefault="004C2EA4">
      <w:pPr>
        <w:spacing w:line="560" w:lineRule="exact"/>
        <w:ind w:firstLineChars="200" w:firstLine="560"/>
        <w:rPr>
          <w:rFonts w:asciiTheme="minorEastAsia" w:hAnsiTheme="minorEastAsia"/>
          <w:sz w:val="28"/>
          <w:szCs w:val="28"/>
        </w:rPr>
      </w:pPr>
      <w:r w:rsidRPr="000B6584">
        <w:rPr>
          <w:rFonts w:asciiTheme="minorEastAsia" w:hAnsiTheme="minorEastAsia" w:hint="eastAsia"/>
          <w:sz w:val="28"/>
          <w:szCs w:val="28"/>
        </w:rPr>
        <w:t>其次，相应的国家标准、行业标准有多个指标，是否需要全面比对。笔者认为仍然应当分类讨论。首先应明确，何种指标与人体健康密切相关，这关系到实质判断“足以危害人体健康”的研判，此处</w:t>
      </w:r>
      <w:sdt>
        <w:sdtPr>
          <w:alias w:val="易错词检查"/>
          <w:id w:val="22430"/>
        </w:sdtPr>
        <w:sdtEndPr/>
        <w:sdtContent>
          <w:bookmarkStart w:id="9" w:name="bkReivew22430"/>
          <w:r w:rsidRPr="000B6584">
            <w:rPr>
              <w:rFonts w:asciiTheme="minorEastAsia" w:hAnsiTheme="minorEastAsia" w:hint="eastAsia"/>
              <w:sz w:val="28"/>
              <w:szCs w:val="28"/>
            </w:rPr>
            <w:t>不</w:t>
          </w:r>
          <w:bookmarkEnd w:id="9"/>
          <w:r w:rsidR="000B6584" w:rsidRPr="000B6584">
            <w:rPr>
              <w:rFonts w:asciiTheme="minorEastAsia" w:hAnsiTheme="minorEastAsia" w:hint="eastAsia"/>
              <w:sz w:val="28"/>
              <w:szCs w:val="28"/>
            </w:rPr>
            <w:t>做</w:t>
          </w:r>
        </w:sdtContent>
      </w:sdt>
      <w:r w:rsidRPr="000B6584">
        <w:rPr>
          <w:rFonts w:asciiTheme="minorEastAsia" w:hAnsiTheme="minorEastAsia" w:hint="eastAsia"/>
          <w:sz w:val="28"/>
          <w:szCs w:val="28"/>
        </w:rPr>
        <w:t>详细展开，仅以YY/T0969-2013标准为例。在该标准第4条“要求”中，有14项具体指标，其中细菌过滤效率、通气阻力、微生物指标、环氧乙烷残留量、生物学评价等直接关系到人体健康和防疫的功能性，系与“保障人体健康”密切相关的指标。同时，笔者认为，经过检验，在上述指标中仅需一项不合格，则可以判断为不符合。理由包括，一是《医用口罩产品注册技术审查指导原则》对三类医用口罩产品应当符合三种标准的指标要求是整体性的，而非选择性的；二是全面检验耗费司法成本巨大，特别是时间成本，仅其中一项微生物指标的检验就要耗时半个月左右，结合当前防疫工作的紧迫性和各级司法机关对涉“伪劣口罩”犯罪案件依法从严惩处、及时回应社会关切的要求也不符。</w:t>
      </w:r>
    </w:p>
    <w:p w14:paraId="784FEA4B" w14:textId="77777777" w:rsidR="00103844" w:rsidRPr="000B6584" w:rsidRDefault="004C2EA4">
      <w:pPr>
        <w:spacing w:line="560" w:lineRule="exact"/>
        <w:rPr>
          <w:rFonts w:asciiTheme="minorEastAsia" w:hAnsiTheme="minorEastAsia"/>
          <w:sz w:val="28"/>
          <w:szCs w:val="28"/>
        </w:rPr>
      </w:pPr>
      <w:r w:rsidRPr="000B6584">
        <w:rPr>
          <w:rFonts w:asciiTheme="minorEastAsia" w:hAnsiTheme="minorEastAsia" w:hint="eastAsia"/>
          <w:sz w:val="28"/>
          <w:szCs w:val="28"/>
        </w:rPr>
        <w:t>2.如何评判足以严重危害人体健康</w:t>
      </w:r>
    </w:p>
    <w:p w14:paraId="2CDC2B4B" w14:textId="73411C24" w:rsidR="00103844" w:rsidRPr="000B6584" w:rsidRDefault="004C2EA4">
      <w:pPr>
        <w:spacing w:line="560" w:lineRule="exact"/>
        <w:ind w:firstLineChars="200" w:firstLine="560"/>
        <w:rPr>
          <w:rFonts w:asciiTheme="minorEastAsia" w:hAnsiTheme="minorEastAsia"/>
          <w:sz w:val="28"/>
          <w:szCs w:val="28"/>
        </w:rPr>
      </w:pPr>
      <w:bookmarkStart w:id="10" w:name="_Hlk31977750"/>
      <w:r w:rsidRPr="000B6584">
        <w:rPr>
          <w:rFonts w:asciiTheme="minorEastAsia" w:hAnsiTheme="minorEastAsia" w:hint="eastAsia"/>
          <w:sz w:val="28"/>
          <w:szCs w:val="28"/>
        </w:rPr>
        <w:t>《中国人民共和国刑法修正案（四）》将本罪从结果犯修正为危险犯，根据全国人大常委会法工委对本罪的立法理由表示，本罪的修正是</w:t>
      </w:r>
      <w:r w:rsidRPr="000B6584">
        <w:rPr>
          <w:rStyle w:val="aa"/>
          <w:rFonts w:asciiTheme="minorEastAsia" w:hAnsiTheme="minorEastAsia"/>
          <w:sz w:val="28"/>
          <w:szCs w:val="28"/>
        </w:rPr>
        <w:footnoteReference w:id="10"/>
      </w:r>
      <w:r w:rsidRPr="000B6584">
        <w:rPr>
          <w:rFonts w:asciiTheme="minorEastAsia" w:hAnsiTheme="minorEastAsia" w:hint="eastAsia"/>
          <w:sz w:val="28"/>
          <w:szCs w:val="28"/>
        </w:rPr>
        <w:t>“放宽了定罪标准”“只要是足以危害不特定的多数人的健康，其社会危害性就很严重了”，可见，从立法本意来说，“足以严重危害人体健康”主要是针对不特定多数人而言的，而且在对其内涵的理解和把握上不宜过于苛刻。然而两高对这一危险的具体表现仅有过一次司法解释，即《关于办理生产、销售伪劣商品形势案件具体应用法律</w:t>
      </w:r>
      <w:r w:rsidRPr="000B6584">
        <w:rPr>
          <w:rFonts w:asciiTheme="minorEastAsia" w:hAnsiTheme="minorEastAsia" w:hint="eastAsia"/>
          <w:sz w:val="28"/>
          <w:szCs w:val="28"/>
        </w:rPr>
        <w:lastRenderedPageBreak/>
        <w:t>若干问题的解释》第六条，主要针对病毒性肝炎、艾滋病、残疾、轻伤、重伤和死亡等具体表现。这一司法解释出台于2001年，早于非典时期近两年时间，故在有效对应重大疫情期间的防护型医疗器械方面存在一定程度的立法滞后。虽然两高在2003年非典时期又出台了《关于办理妨害预防、控制突发传染病疫情等灾害的刑事案件具体应用法律若干问题的解释》（以下简称《疫情解释》），但该解释第三条在对本罪做解释时只简单表述“不具有防护、救治功能，足以严重危害人体健康的”，并未在行文上予以特别释明，导致实践中仍然存在较大分歧，即“不具有防护、救治功能”和“足以严重危害人体健康”之间究竟是何种关系。相关法律制度存在一定程度上的不完善，也是实践中以本罪名打击相关行为尤显“乏力”的重要原因——笔者通过“中国裁判文书网”检索，</w:t>
      </w:r>
      <w:sdt>
        <w:sdtPr>
          <w:alias w:val="易错词检查"/>
          <w:id w:val="3151415"/>
        </w:sdtPr>
        <w:sdtEndPr/>
        <w:sdtContent>
          <w:bookmarkStart w:id="11" w:name="bkReivew3151415"/>
          <w:r w:rsidRPr="000B6584">
            <w:rPr>
              <w:rFonts w:asciiTheme="minorEastAsia" w:hAnsiTheme="minorEastAsia" w:hint="eastAsia"/>
              <w:sz w:val="28"/>
              <w:szCs w:val="28"/>
            </w:rPr>
            <w:t>截</w:t>
          </w:r>
          <w:r w:rsidR="000B6584" w:rsidRPr="000B6584">
            <w:rPr>
              <w:rFonts w:asciiTheme="minorEastAsia" w:hAnsiTheme="minorEastAsia" w:hint="eastAsia"/>
              <w:sz w:val="28"/>
              <w:szCs w:val="28"/>
            </w:rPr>
            <w:t>至</w:t>
          </w:r>
          <w:r w:rsidRPr="000B6584">
            <w:rPr>
              <w:rFonts w:asciiTheme="minorEastAsia" w:hAnsiTheme="minorEastAsia" w:hint="eastAsia"/>
              <w:sz w:val="28"/>
              <w:szCs w:val="28"/>
            </w:rPr>
            <w:t>2020年</w:t>
          </w:r>
          <w:bookmarkEnd w:id="11"/>
        </w:sdtContent>
      </w:sdt>
      <w:r w:rsidRPr="000B6584">
        <w:rPr>
          <w:rFonts w:asciiTheme="minorEastAsia" w:hAnsiTheme="minorEastAsia" w:hint="eastAsia"/>
          <w:sz w:val="28"/>
          <w:szCs w:val="28"/>
        </w:rPr>
        <w:t>2月6日，该网站与本罪名相关的一审刑事判决书为42份，而其中以本罪名定罪处罚的仅为20件，约占该网站所有公开一审刑事判决数量的二十九万分之一。</w:t>
      </w:r>
    </w:p>
    <w:p w14:paraId="1575B364" w14:textId="77777777" w:rsidR="00103844" w:rsidRPr="000B6584" w:rsidRDefault="004C2EA4">
      <w:pPr>
        <w:spacing w:line="560" w:lineRule="exact"/>
        <w:ind w:firstLineChars="200" w:firstLine="560"/>
        <w:rPr>
          <w:rFonts w:asciiTheme="minorEastAsia" w:hAnsiTheme="minorEastAsia"/>
          <w:sz w:val="28"/>
          <w:szCs w:val="28"/>
        </w:rPr>
      </w:pPr>
      <w:r w:rsidRPr="000B6584">
        <w:rPr>
          <w:rFonts w:asciiTheme="minorEastAsia" w:hAnsiTheme="minorEastAsia" w:hint="eastAsia"/>
          <w:sz w:val="28"/>
          <w:szCs w:val="28"/>
        </w:rPr>
        <w:t>笔者认为，针对当前防疫工作的紧迫形势和司法实践的现实问题，应当立足《疫情解释》出台的特定背景，结合司法解释的行文逻辑，可以将该解释第三条中“不具有防护、救治功能”理解为“足以严重危害人体健康”的具体表现，即两者之间是释义关系。理由如下：首先，《疫情解释》出台于非典防治的特殊时期，故相关条款必然针对特殊时期犯罪中行为的具体表现做出解释说明。而“不符合保障人体健康的国家标准、行业标准”已经有明确的G</w:t>
      </w:r>
      <w:r w:rsidRPr="000B6584">
        <w:rPr>
          <w:rFonts w:asciiTheme="minorEastAsia" w:hAnsiTheme="minorEastAsia"/>
          <w:sz w:val="28"/>
          <w:szCs w:val="28"/>
        </w:rPr>
        <w:t>B</w:t>
      </w:r>
      <w:r w:rsidRPr="000B6584">
        <w:rPr>
          <w:rFonts w:asciiTheme="minorEastAsia" w:hAnsiTheme="minorEastAsia" w:hint="eastAsia"/>
          <w:sz w:val="28"/>
          <w:szCs w:val="28"/>
        </w:rPr>
        <w:t>、Y</w:t>
      </w:r>
      <w:r w:rsidRPr="000B6584">
        <w:rPr>
          <w:rFonts w:asciiTheme="minorEastAsia" w:hAnsiTheme="minorEastAsia"/>
          <w:sz w:val="28"/>
          <w:szCs w:val="28"/>
        </w:rPr>
        <w:t>Y</w:t>
      </w:r>
      <w:r w:rsidRPr="000B6584">
        <w:rPr>
          <w:rFonts w:asciiTheme="minorEastAsia" w:hAnsiTheme="minorEastAsia" w:hint="eastAsia"/>
          <w:sz w:val="28"/>
          <w:szCs w:val="28"/>
        </w:rPr>
        <w:t>、Y</w:t>
      </w:r>
      <w:r w:rsidRPr="000B6584">
        <w:rPr>
          <w:rFonts w:asciiTheme="minorEastAsia" w:hAnsiTheme="minorEastAsia"/>
          <w:sz w:val="28"/>
          <w:szCs w:val="28"/>
        </w:rPr>
        <w:t>Y/T</w:t>
      </w:r>
      <w:r w:rsidRPr="000B6584">
        <w:rPr>
          <w:rFonts w:asciiTheme="minorEastAsia" w:hAnsiTheme="minorEastAsia" w:hint="eastAsia"/>
          <w:sz w:val="28"/>
          <w:szCs w:val="28"/>
        </w:rPr>
        <w:t>等标准体系，无需特别解释，故“不具有防护、救治功能”只能是针对“足以严重危害人体健康”而言。其次，判断司法解释的具体适用应当结合具体的司法实践环境。医用口罩作为防护用具，在一般情况下而言，</w:t>
      </w:r>
      <w:r w:rsidRPr="000B6584">
        <w:rPr>
          <w:rFonts w:asciiTheme="minorEastAsia" w:hAnsiTheme="minorEastAsia" w:hint="eastAsia"/>
          <w:sz w:val="28"/>
          <w:szCs w:val="28"/>
        </w:rPr>
        <w:lastRenderedPageBreak/>
        <w:t>除非含有致病菌毒、被污染等特殊原因，否则不会直接对人体健康产生危害。因而在通常时期，对医用口罩的防护功能是没有必要做出单独的入刑规定的。但在重大疫情期间，防护功能是医用口罩用以防治疫情的关键性因素。换言之，由于疫情环境，特别是传染病传播途径的因素，不合格的医用口罩起不到应有的防护功能，也就当然造成了严重危害人体健康的危险状态。</w:t>
      </w:r>
    </w:p>
    <w:p w14:paraId="5F6FC051" w14:textId="77777777" w:rsidR="00103844" w:rsidRPr="000B6584" w:rsidRDefault="004C2EA4">
      <w:pPr>
        <w:spacing w:line="560" w:lineRule="exact"/>
        <w:ind w:firstLineChars="200" w:firstLine="560"/>
        <w:rPr>
          <w:rFonts w:asciiTheme="minorEastAsia" w:hAnsiTheme="minorEastAsia"/>
          <w:sz w:val="28"/>
          <w:szCs w:val="28"/>
        </w:rPr>
      </w:pPr>
      <w:r w:rsidRPr="000B6584">
        <w:rPr>
          <w:rFonts w:asciiTheme="minorEastAsia" w:hAnsiTheme="minorEastAsia" w:hint="eastAsia"/>
          <w:sz w:val="28"/>
          <w:szCs w:val="28"/>
        </w:rPr>
        <w:t>综上，笔者认为，一旦涉案医用口罩不符合相关国家标准、行业标准，只要该种情形被依法认定为“不具有防护、救治功能”，就具备了“足以严重危害人体健康”的危险状态。然而确认这种状态，是需要相关证据支持的。</w:t>
      </w:r>
    </w:p>
    <w:bookmarkEnd w:id="10"/>
    <w:p w14:paraId="5D31DE15" w14:textId="77777777" w:rsidR="00103844" w:rsidRPr="000B6584" w:rsidRDefault="004C2EA4">
      <w:pPr>
        <w:spacing w:line="560" w:lineRule="exact"/>
        <w:rPr>
          <w:rFonts w:asciiTheme="minorEastAsia" w:hAnsiTheme="minorEastAsia"/>
          <w:sz w:val="28"/>
          <w:szCs w:val="28"/>
        </w:rPr>
      </w:pPr>
      <w:r w:rsidRPr="000B6584">
        <w:rPr>
          <w:rFonts w:asciiTheme="minorEastAsia" w:hAnsiTheme="minorEastAsia" w:hint="eastAsia"/>
          <w:sz w:val="28"/>
          <w:szCs w:val="28"/>
        </w:rPr>
        <w:t>3.检验、认定、鉴定、评估的证据属性</w:t>
      </w:r>
    </w:p>
    <w:p w14:paraId="5D21B2BB" w14:textId="77777777" w:rsidR="00103844" w:rsidRPr="000B6584" w:rsidRDefault="004C2EA4">
      <w:pPr>
        <w:spacing w:line="560" w:lineRule="exact"/>
        <w:ind w:firstLineChars="200" w:firstLine="560"/>
        <w:rPr>
          <w:rFonts w:asciiTheme="minorEastAsia" w:hAnsiTheme="minorEastAsia"/>
          <w:sz w:val="28"/>
          <w:szCs w:val="28"/>
        </w:rPr>
      </w:pPr>
      <w:r w:rsidRPr="000B6584">
        <w:rPr>
          <w:rFonts w:asciiTheme="minorEastAsia" w:hAnsiTheme="minorEastAsia" w:hint="eastAsia"/>
          <w:sz w:val="28"/>
          <w:szCs w:val="28"/>
        </w:rPr>
        <w:t>之所以要厘清上述四种方法所对应的证据属性，一方面是为完善实践中以本罪处置“伪劣口罩”案件的证据标准，另一方面也是因为笔者发现，无论是理论界还是实务界，对上述四种手段对应的证据种类存在模糊认识，一定程度上影响了包括本罪在内的一系列案件</w:t>
      </w:r>
      <w:r w:rsidRPr="000B6584">
        <w:rPr>
          <w:rStyle w:val="aa"/>
          <w:rFonts w:asciiTheme="minorEastAsia" w:hAnsiTheme="minorEastAsia"/>
          <w:sz w:val="28"/>
          <w:szCs w:val="28"/>
        </w:rPr>
        <w:footnoteReference w:id="11"/>
      </w:r>
      <w:r w:rsidRPr="000B6584">
        <w:rPr>
          <w:rFonts w:asciiTheme="minorEastAsia" w:hAnsiTheme="minorEastAsia" w:hint="eastAsia"/>
          <w:sz w:val="28"/>
          <w:szCs w:val="28"/>
        </w:rPr>
        <w:t>的执法统一性。</w:t>
      </w:r>
    </w:p>
    <w:p w14:paraId="70D2875F" w14:textId="77777777" w:rsidR="00103844" w:rsidRPr="000B6584" w:rsidRDefault="004C2EA4">
      <w:pPr>
        <w:spacing w:line="560" w:lineRule="exact"/>
        <w:ind w:firstLineChars="200" w:firstLine="560"/>
        <w:rPr>
          <w:rFonts w:asciiTheme="minorEastAsia" w:hAnsiTheme="minorEastAsia"/>
          <w:sz w:val="28"/>
          <w:szCs w:val="28"/>
        </w:rPr>
      </w:pPr>
      <w:bookmarkStart w:id="12" w:name="_Hlk31978035"/>
      <w:r w:rsidRPr="000B6584">
        <w:rPr>
          <w:rFonts w:asciiTheme="minorEastAsia" w:hAnsiTheme="minorEastAsia" w:hint="eastAsia"/>
          <w:sz w:val="28"/>
          <w:szCs w:val="28"/>
        </w:rPr>
        <w:t>实践中，检验、认定、鉴定、评估都是以文书形式出现的证据，在《刑法》第三章第一节等行政违法前置类犯罪中尤为常见。以文书形式出现的证据，在我国《刑事诉讼法》所对应的证据种类中只有两种：书证和鉴定意见。</w:t>
      </w:r>
      <w:bookmarkEnd w:id="12"/>
      <w:r w:rsidRPr="000B6584">
        <w:rPr>
          <w:rFonts w:asciiTheme="minorEastAsia" w:hAnsiTheme="minorEastAsia" w:hint="eastAsia"/>
          <w:sz w:val="28"/>
          <w:szCs w:val="28"/>
        </w:rPr>
        <w:t>但如果将上述四种手段对应的证据全部归类于鉴定意见，是不符合司法实践的实际情况的。而能否作为鉴定意见的关键在于鉴定资质。</w:t>
      </w:r>
    </w:p>
    <w:p w14:paraId="57A046BD" w14:textId="77777777" w:rsidR="00103844" w:rsidRPr="000B6584" w:rsidRDefault="004C2EA4">
      <w:pPr>
        <w:spacing w:line="560" w:lineRule="exact"/>
        <w:ind w:firstLineChars="200" w:firstLine="560"/>
        <w:rPr>
          <w:rFonts w:asciiTheme="minorEastAsia" w:hAnsiTheme="minorEastAsia"/>
          <w:sz w:val="28"/>
          <w:szCs w:val="28"/>
        </w:rPr>
      </w:pPr>
      <w:r w:rsidRPr="000B6584">
        <w:rPr>
          <w:rFonts w:asciiTheme="minorEastAsia" w:hAnsiTheme="minorEastAsia" w:hint="eastAsia"/>
          <w:sz w:val="28"/>
          <w:szCs w:val="28"/>
        </w:rPr>
        <w:t>《最高人民法院&lt;关于适用中华人民共和国刑事诉讼法&gt;的解释》第八十四条明确将“鉴定机构和鉴定人是否具有法定资质”作为审查</w:t>
      </w:r>
      <w:r w:rsidRPr="000B6584">
        <w:rPr>
          <w:rFonts w:asciiTheme="minorEastAsia" w:hAnsiTheme="minorEastAsia" w:hint="eastAsia"/>
          <w:sz w:val="28"/>
          <w:szCs w:val="28"/>
        </w:rPr>
        <w:lastRenderedPageBreak/>
        <w:t>鉴定意见的首要条件，而第八十五条更是直接明确鉴定机构、鉴定人不具备法定资质的，鉴定意见“不得作为定案的根据”。《人民检察院刑事诉讼规则（试行）》也有相应规定。此外，</w:t>
      </w:r>
      <w:r w:rsidRPr="000B6584">
        <w:rPr>
          <w:rFonts w:asciiTheme="minorEastAsia" w:hAnsiTheme="minorEastAsia"/>
          <w:sz w:val="28"/>
          <w:szCs w:val="28"/>
        </w:rPr>
        <w:t>两高三部联合发布</w:t>
      </w:r>
      <w:r w:rsidRPr="000B6584">
        <w:rPr>
          <w:rFonts w:asciiTheme="minorEastAsia" w:hAnsiTheme="minorEastAsia" w:hint="eastAsia"/>
          <w:sz w:val="28"/>
          <w:szCs w:val="28"/>
        </w:rPr>
        <w:t>的</w:t>
      </w:r>
      <w:r w:rsidRPr="000B6584">
        <w:rPr>
          <w:rFonts w:asciiTheme="minorEastAsia" w:hAnsiTheme="minorEastAsia"/>
          <w:sz w:val="28"/>
          <w:szCs w:val="28"/>
        </w:rPr>
        <w:t>《非法证据排除规则》</w:t>
      </w:r>
      <w:r w:rsidRPr="000B6584">
        <w:rPr>
          <w:rFonts w:asciiTheme="minorEastAsia" w:hAnsiTheme="minorEastAsia" w:hint="eastAsia"/>
          <w:sz w:val="28"/>
          <w:szCs w:val="28"/>
        </w:rPr>
        <w:t>等与刑事诉讼程序相关的法律规定，也都将鉴定资质作为证据合法性的基础。在此前提下，依法检验、鉴定、评估后的鉴定结论，只有是具备资质条件的，才能是当然的“鉴定意见”。</w:t>
      </w:r>
    </w:p>
    <w:p w14:paraId="3AC6AAFC" w14:textId="23E181D9" w:rsidR="00103844" w:rsidRPr="000B6584" w:rsidRDefault="004C2EA4">
      <w:pPr>
        <w:spacing w:line="560" w:lineRule="exact"/>
        <w:ind w:firstLineChars="200" w:firstLine="560"/>
        <w:rPr>
          <w:rFonts w:asciiTheme="minorEastAsia" w:hAnsiTheme="minorEastAsia"/>
          <w:sz w:val="28"/>
          <w:szCs w:val="28"/>
        </w:rPr>
      </w:pPr>
      <w:bookmarkStart w:id="13" w:name="_Hlk31978089"/>
      <w:r w:rsidRPr="000B6584">
        <w:rPr>
          <w:rFonts w:asciiTheme="minorEastAsia" w:hAnsiTheme="minorEastAsia" w:hint="eastAsia"/>
          <w:sz w:val="28"/>
          <w:szCs w:val="28"/>
        </w:rPr>
        <w:t>实践中，某些检验或评估报告</w:t>
      </w:r>
      <w:sdt>
        <w:sdtPr>
          <w:alias w:val="易错词检查"/>
          <w:id w:val="1121853"/>
        </w:sdtPr>
        <w:sdtEndPr/>
        <w:sdtContent>
          <w:bookmarkStart w:id="14" w:name="bkReivew1121853"/>
          <w:r w:rsidRPr="000B6584">
            <w:rPr>
              <w:rFonts w:asciiTheme="minorEastAsia" w:hAnsiTheme="minorEastAsia" w:hint="eastAsia"/>
              <w:sz w:val="28"/>
              <w:szCs w:val="28"/>
            </w:rPr>
            <w:t>并非</w:t>
          </w:r>
          <w:bookmarkEnd w:id="14"/>
        </w:sdtContent>
      </w:sdt>
      <w:r w:rsidRPr="000B6584">
        <w:rPr>
          <w:rFonts w:asciiTheme="minorEastAsia" w:hAnsiTheme="minorEastAsia" w:hint="eastAsia"/>
          <w:sz w:val="28"/>
          <w:szCs w:val="28"/>
        </w:rPr>
        <w:t>当然的“鉴定意见”。例如，关于食品危险性的评估，各地的标准并不统一，并无全国的立法性规定，仅有</w:t>
      </w:r>
      <w:bookmarkStart w:id="15" w:name="_Hlk31978182"/>
      <w:r w:rsidRPr="000B6584">
        <w:rPr>
          <w:rFonts w:asciiTheme="minorEastAsia" w:hAnsiTheme="minorEastAsia" w:hint="eastAsia"/>
          <w:sz w:val="28"/>
          <w:szCs w:val="28"/>
        </w:rPr>
        <w:t>两高、公安部、食药监总局和国务院食安办联合发布的《食品药品行政执法与刑事司法衔接工作办法》</w:t>
      </w:r>
      <w:bookmarkEnd w:id="15"/>
      <w:r w:rsidRPr="000B6584">
        <w:rPr>
          <w:rFonts w:asciiTheme="minorEastAsia" w:hAnsiTheme="minorEastAsia" w:hint="eastAsia"/>
          <w:sz w:val="28"/>
          <w:szCs w:val="28"/>
        </w:rPr>
        <w:t>（以下称《工作办法》）的指导意见。大致来说是由行政主管部门召集相关领域内的专家组成专家组进行论证，再由行政主管部门将论证意见汇总，依据相关法律和既定指标出具评估报告。参与评估的专家并不需要由法律授予特定资质的要求，法律也并未对相关行政主管部门做出资质性授权。但需要特别强调的是，不是“鉴定意见”并不意味着相应的检验和评估报告就不能作为刑事证据，只是在证据归类上不属于鉴定意见，而只能归类为书证。如《工作办法》所规定的，此类检验和评估“可作为定罪量刑的参考”。</w:t>
      </w:r>
      <w:bookmarkEnd w:id="13"/>
    </w:p>
    <w:p w14:paraId="729A55B8" w14:textId="77777777" w:rsidR="00103844" w:rsidRPr="000B6584" w:rsidRDefault="004C2EA4">
      <w:pPr>
        <w:spacing w:line="560" w:lineRule="exact"/>
        <w:ind w:firstLineChars="200" w:firstLine="560"/>
        <w:rPr>
          <w:rFonts w:asciiTheme="minorEastAsia" w:hAnsiTheme="minorEastAsia"/>
          <w:sz w:val="28"/>
          <w:szCs w:val="28"/>
        </w:rPr>
      </w:pPr>
      <w:r w:rsidRPr="000B6584">
        <w:rPr>
          <w:rFonts w:asciiTheme="minorEastAsia" w:hAnsiTheme="minorEastAsia" w:hint="eastAsia"/>
          <w:sz w:val="28"/>
          <w:szCs w:val="28"/>
        </w:rPr>
        <w:t>在笔者与部分学者的交流中，有反对观点认为，不具有资质的检验、评估报告，包括笔者后文将重点讨论的认定意见，不符合书证的概念，因为刑事案件的书证只能是在刑事案件发生过程中形成的书面记录。笔者不同意上述观点。姑且不论前述的相关资质等证据的合法性问题，仅从证据的概念入手，不具备资质的检验、评估和认定意见也应当属于书证。全国人大法常委会法工委关于书证的定义是</w:t>
      </w:r>
      <w:r w:rsidRPr="000B6584">
        <w:rPr>
          <w:rStyle w:val="aa"/>
          <w:rFonts w:asciiTheme="minorEastAsia" w:hAnsiTheme="minorEastAsia"/>
          <w:sz w:val="28"/>
          <w:szCs w:val="28"/>
        </w:rPr>
        <w:footnoteReference w:id="12"/>
      </w:r>
      <w:r w:rsidRPr="000B6584">
        <w:rPr>
          <w:rFonts w:asciiTheme="minorEastAsia" w:hAnsiTheme="minorEastAsia" w:hint="eastAsia"/>
          <w:sz w:val="28"/>
          <w:szCs w:val="28"/>
        </w:rPr>
        <w:t>“能</w:t>
      </w:r>
      <w:r w:rsidRPr="000B6584">
        <w:rPr>
          <w:rFonts w:asciiTheme="minorEastAsia" w:hAnsiTheme="minorEastAsia" w:hint="eastAsia"/>
          <w:sz w:val="28"/>
          <w:szCs w:val="28"/>
        </w:rPr>
        <w:lastRenderedPageBreak/>
        <w:t>够以其内容证明案件事实的文字、图案”等资料，并未要求书证必须是在案件事实的进展过程中所形成的。该定义同时列举了几种书证形式，包括“合同、账本、书信”，虽然没有明确将行政机关的意见列入，但如果据此就将行政机关出具的书面意见排除出书证范围，那么公安机关出具的案发经过、情况说明又当如何归类？当然，笔者也注意到，有将此类证据与鉴定意见一并列入专家证言的理论观点，但笔者在此着重讨论的是我国刑事诉讼法立法和实践上的归类，其他不</w:t>
      </w:r>
      <w:sdt>
        <w:sdtPr>
          <w:alias w:val="易错词检查"/>
          <w:id w:val="1070734"/>
        </w:sdtPr>
        <w:sdtEndPr/>
        <w:sdtContent>
          <w:bookmarkStart w:id="16" w:name="bkReivew1070734"/>
          <w:r w:rsidRPr="000B6584">
            <w:rPr>
              <w:rFonts w:asciiTheme="minorEastAsia" w:hAnsiTheme="minorEastAsia" w:hint="eastAsia"/>
              <w:sz w:val="28"/>
              <w:szCs w:val="28"/>
            </w:rPr>
            <w:t>絮</w:t>
          </w:r>
          <w:bookmarkEnd w:id="16"/>
        </w:sdtContent>
      </w:sdt>
      <w:r w:rsidRPr="000B6584">
        <w:rPr>
          <w:rFonts w:asciiTheme="minorEastAsia" w:hAnsiTheme="minorEastAsia" w:hint="eastAsia"/>
          <w:sz w:val="28"/>
          <w:szCs w:val="28"/>
        </w:rPr>
        <w:t>。</w:t>
      </w:r>
    </w:p>
    <w:p w14:paraId="25D75B52" w14:textId="1D3F238C" w:rsidR="00103844" w:rsidRPr="000B6584" w:rsidRDefault="004C2EA4">
      <w:pPr>
        <w:spacing w:line="560" w:lineRule="exact"/>
        <w:ind w:firstLineChars="200" w:firstLine="560"/>
        <w:rPr>
          <w:rFonts w:asciiTheme="minorEastAsia" w:hAnsiTheme="minorEastAsia"/>
          <w:sz w:val="28"/>
          <w:szCs w:val="28"/>
        </w:rPr>
      </w:pPr>
      <w:r w:rsidRPr="000B6584">
        <w:rPr>
          <w:rFonts w:asciiTheme="minorEastAsia" w:hAnsiTheme="minorEastAsia" w:hint="eastAsia"/>
          <w:sz w:val="28"/>
          <w:szCs w:val="28"/>
        </w:rPr>
        <w:t>此外，还需要重点讨论的是认定。实践中，一般由行政机关出具书面认定意见。笔者在司法实践中，多次遇到过对认定意见合法性的质疑，质疑的基础即是相应的行政机关没有鉴定资质。没有鉴定资质是事实，因为认定意见本身就不属于鉴定意见的范畴，同样属于书证。首先，行政认定意见并不是按照鉴定程序出具的结论。例如，根据</w:t>
      </w:r>
      <w:bookmarkStart w:id="17" w:name="_Hlk31915898"/>
      <w:r w:rsidRPr="000B6584">
        <w:rPr>
          <w:rFonts w:asciiTheme="minorEastAsia" w:hAnsiTheme="minorEastAsia" w:hint="eastAsia"/>
          <w:sz w:val="28"/>
          <w:szCs w:val="28"/>
        </w:rPr>
        <w:t>《工作办法》</w:t>
      </w:r>
      <w:bookmarkEnd w:id="17"/>
      <w:r w:rsidRPr="000B6584">
        <w:rPr>
          <w:rFonts w:asciiTheme="minorEastAsia" w:hAnsiTheme="minorEastAsia" w:hint="eastAsia"/>
          <w:sz w:val="28"/>
          <w:szCs w:val="28"/>
        </w:rPr>
        <w:t>，认定意见可以根据对象的特定性状直接出具，而无需检验前置。其次，认定意见的依据是行政部门的职能、职权，而</w:t>
      </w:r>
      <w:sdt>
        <w:sdtPr>
          <w:alias w:val="易错词检查"/>
          <w:id w:val="1031306"/>
        </w:sdtPr>
        <w:sdtEndPr/>
        <w:sdtContent>
          <w:bookmarkStart w:id="18" w:name="bkReivew1031306"/>
          <w:r w:rsidRPr="000B6584">
            <w:rPr>
              <w:rFonts w:asciiTheme="minorEastAsia" w:hAnsiTheme="minorEastAsia" w:hint="eastAsia"/>
              <w:sz w:val="28"/>
              <w:szCs w:val="28"/>
            </w:rPr>
            <w:t>并非</w:t>
          </w:r>
          <w:bookmarkEnd w:id="18"/>
        </w:sdtContent>
      </w:sdt>
      <w:r w:rsidRPr="000B6584">
        <w:rPr>
          <w:rFonts w:asciiTheme="minorEastAsia" w:hAnsiTheme="minorEastAsia" w:hint="eastAsia"/>
          <w:sz w:val="28"/>
          <w:szCs w:val="28"/>
        </w:rPr>
        <w:t>特定资质。再次，“认定”作为一种司法、执法活动，是指有权机关依据相关法律规定做出合法性判断。换言之，如果法律规定是明确的，而行政执法机关出具的认定意见又明显违反相关法律规定，则司法机关当然有权根据法律规定做出不同的认定。如果将认定意见视为鉴定意见，那么司法机关显然无权直接修改认定，必须经“重新鉴定”程序，显然与既决的很多判例不符。最后，虽然我国刑事诉讼的程序性立法没有特别明确认定意见的证据属性，但从如《工作办法》及两高和海关总署《关于办理走私刑事案件适用法律若干问题的意见》等单行的法律规范中，对认定意见的形式和效力规范都做出了等同于书证的规定。</w:t>
      </w:r>
    </w:p>
    <w:p w14:paraId="51D72CC8" w14:textId="1A4370CD" w:rsidR="00103844" w:rsidRPr="000B6584" w:rsidRDefault="004C2EA4">
      <w:pPr>
        <w:spacing w:line="560" w:lineRule="exact"/>
        <w:ind w:firstLineChars="200" w:firstLine="560"/>
        <w:rPr>
          <w:rFonts w:asciiTheme="minorEastAsia" w:hAnsiTheme="minorEastAsia"/>
          <w:sz w:val="28"/>
          <w:szCs w:val="28"/>
        </w:rPr>
      </w:pPr>
      <w:r w:rsidRPr="000B6584">
        <w:rPr>
          <w:rFonts w:asciiTheme="minorEastAsia" w:hAnsiTheme="minorEastAsia" w:hint="eastAsia"/>
          <w:sz w:val="28"/>
          <w:szCs w:val="28"/>
        </w:rPr>
        <w:t>由此不难发现，</w:t>
      </w:r>
      <w:bookmarkStart w:id="19" w:name="_Hlk31978279"/>
      <w:r w:rsidRPr="000B6584">
        <w:rPr>
          <w:rFonts w:asciiTheme="minorEastAsia" w:hAnsiTheme="minorEastAsia" w:hint="eastAsia"/>
          <w:sz w:val="28"/>
          <w:szCs w:val="28"/>
        </w:rPr>
        <w:t>两高《关于办理生产、销售伪劣商品刑事案件具</w:t>
      </w:r>
      <w:r w:rsidRPr="000B6584">
        <w:rPr>
          <w:rFonts w:asciiTheme="minorEastAsia" w:hAnsiTheme="minorEastAsia" w:hint="eastAsia"/>
          <w:sz w:val="28"/>
          <w:szCs w:val="28"/>
        </w:rPr>
        <w:lastRenderedPageBreak/>
        <w:t>体应用法律若干问题的解释》第一条第五款“对本条规定的上述行为难以确定的，应当委托法律、行政法规规定的产品质量检验及结构进行鉴定”只是补充性、提示性条款，</w:t>
      </w:r>
      <w:sdt>
        <w:sdtPr>
          <w:alias w:val="易错词检查"/>
          <w:id w:val="121716"/>
        </w:sdtPr>
        <w:sdtEndPr/>
        <w:sdtContent>
          <w:bookmarkStart w:id="20" w:name="bkReivew121716"/>
          <w:r w:rsidRPr="000B6584">
            <w:rPr>
              <w:rFonts w:asciiTheme="minorEastAsia" w:hAnsiTheme="minorEastAsia" w:hint="eastAsia"/>
              <w:sz w:val="28"/>
              <w:szCs w:val="28"/>
            </w:rPr>
            <w:t>并非</w:t>
          </w:r>
          <w:bookmarkEnd w:id="20"/>
        </w:sdtContent>
      </w:sdt>
      <w:r w:rsidRPr="000B6584">
        <w:rPr>
          <w:rFonts w:asciiTheme="minorEastAsia" w:hAnsiTheme="minorEastAsia" w:hint="eastAsia"/>
          <w:sz w:val="28"/>
          <w:szCs w:val="28"/>
        </w:rPr>
        <w:t>指所有的此类刑事案件均需要以“鉴定意见”作为必要证据。只有在依据相关法律“难以确定”的前提条件形成时，才有依法出具“鉴定意见”的必要性。</w:t>
      </w:r>
      <w:bookmarkEnd w:id="19"/>
    </w:p>
    <w:p w14:paraId="46DDE63F" w14:textId="77777777" w:rsidR="00103844" w:rsidRPr="000B6584" w:rsidRDefault="004C2EA4">
      <w:pPr>
        <w:spacing w:line="560" w:lineRule="exact"/>
        <w:ind w:firstLineChars="200" w:firstLine="560"/>
        <w:rPr>
          <w:rFonts w:asciiTheme="minorEastAsia" w:hAnsiTheme="minorEastAsia"/>
          <w:sz w:val="28"/>
          <w:szCs w:val="28"/>
        </w:rPr>
      </w:pPr>
      <w:r w:rsidRPr="000B6584">
        <w:rPr>
          <w:rFonts w:asciiTheme="minorEastAsia" w:hAnsiTheme="minorEastAsia" w:hint="eastAsia"/>
          <w:sz w:val="28"/>
          <w:szCs w:val="28"/>
        </w:rPr>
        <w:t>综上，在厘清上述四种证据的证据属性后，结合前述争议焦点的分析，笔者认为：就本罪而言，对“伪劣口罩”是否不符合保障人体健康的国家标准、行业标准，应由行政主管部门下属特定机构，依据前述三个标准，围绕与人体健康密切相关的指标出具检验报告；而后，再由行政主管部门对经检验不合格、不达标的“伪劣口罩”是否属于在重大疫情期间“不具有防护、救治功能”出具认定意见。</w:t>
      </w:r>
    </w:p>
    <w:p w14:paraId="49D6E6D0" w14:textId="77777777" w:rsidR="00103844" w:rsidRPr="000B6584" w:rsidRDefault="004C2EA4">
      <w:pPr>
        <w:spacing w:line="560" w:lineRule="exact"/>
        <w:rPr>
          <w:rFonts w:ascii="楷体_GB2312" w:eastAsia="楷体_GB2312" w:hAnsiTheme="minorEastAsia"/>
          <w:sz w:val="28"/>
          <w:szCs w:val="28"/>
        </w:rPr>
      </w:pPr>
      <w:r w:rsidRPr="000B6584">
        <w:rPr>
          <w:rFonts w:ascii="楷体_GB2312" w:eastAsia="楷体_GB2312" w:hAnsiTheme="minorEastAsia" w:hint="eastAsia"/>
          <w:sz w:val="28"/>
          <w:szCs w:val="28"/>
        </w:rPr>
        <w:t>（二）入刑标准的具体化和统一性进路</w:t>
      </w:r>
    </w:p>
    <w:p w14:paraId="546190EE" w14:textId="284B3221" w:rsidR="00103844" w:rsidRPr="000B6584" w:rsidRDefault="004C2EA4">
      <w:pPr>
        <w:spacing w:line="560" w:lineRule="exact"/>
        <w:ind w:firstLineChars="200" w:firstLine="560"/>
        <w:rPr>
          <w:rFonts w:asciiTheme="minorEastAsia" w:hAnsiTheme="minorEastAsia"/>
          <w:sz w:val="28"/>
          <w:szCs w:val="28"/>
        </w:rPr>
      </w:pPr>
      <w:r w:rsidRPr="000B6584">
        <w:rPr>
          <w:rFonts w:asciiTheme="minorEastAsia" w:hAnsiTheme="minorEastAsia" w:hint="eastAsia"/>
          <w:sz w:val="28"/>
          <w:szCs w:val="28"/>
        </w:rPr>
        <w:t>如前所述，本罪现已被修正为危险犯，而目前理论界比较流行的观点是将危险犯区分为抽象危险犯和具体危险犯</w:t>
      </w:r>
      <w:r w:rsidRPr="000B6584">
        <w:rPr>
          <w:rStyle w:val="aa"/>
          <w:rFonts w:asciiTheme="minorEastAsia" w:hAnsiTheme="minorEastAsia"/>
          <w:sz w:val="28"/>
          <w:szCs w:val="28"/>
        </w:rPr>
        <w:footnoteReference w:id="13"/>
      </w:r>
      <w:r w:rsidRPr="000B6584">
        <w:rPr>
          <w:rFonts w:asciiTheme="minorEastAsia" w:hAnsiTheme="minorEastAsia" w:hint="eastAsia"/>
          <w:sz w:val="28"/>
          <w:szCs w:val="28"/>
        </w:rPr>
        <w:t>。而对于本罪是属于抽象危险犯还是具体危险犯是存在一定争议的，有观点认为本罪属于具体危险犯</w:t>
      </w:r>
      <w:r w:rsidRPr="000B6584">
        <w:rPr>
          <w:rFonts w:asciiTheme="minorEastAsia" w:hAnsiTheme="minorEastAsia"/>
          <w:sz w:val="28"/>
          <w:szCs w:val="28"/>
          <w:vertAlign w:val="superscript"/>
        </w:rPr>
        <w:footnoteReference w:id="14"/>
      </w:r>
      <w:r w:rsidRPr="000B6584">
        <w:rPr>
          <w:rFonts w:asciiTheme="minorEastAsia" w:hAnsiTheme="minorEastAsia" w:hint="eastAsia"/>
          <w:sz w:val="28"/>
          <w:szCs w:val="28"/>
        </w:rPr>
        <w:t>，但也有观点认为本罪中的“足以”</w:t>
      </w:r>
      <w:sdt>
        <w:sdtPr>
          <w:alias w:val="易错词检查"/>
          <w:id w:val="2170642"/>
        </w:sdtPr>
        <w:sdtEndPr/>
        <w:sdtContent>
          <w:bookmarkStart w:id="21" w:name="bkReivew2170642"/>
          <w:r w:rsidRPr="000B6584">
            <w:rPr>
              <w:rFonts w:asciiTheme="minorEastAsia" w:hAnsiTheme="minorEastAsia" w:hint="eastAsia"/>
              <w:sz w:val="28"/>
              <w:szCs w:val="28"/>
            </w:rPr>
            <w:t>并非</w:t>
          </w:r>
          <w:bookmarkEnd w:id="21"/>
        </w:sdtContent>
      </w:sdt>
      <w:r w:rsidRPr="000B6584">
        <w:rPr>
          <w:rFonts w:asciiTheme="minorEastAsia" w:hAnsiTheme="minorEastAsia" w:hint="eastAsia"/>
          <w:sz w:val="28"/>
          <w:szCs w:val="28"/>
        </w:rPr>
        <w:t>具体危险犯的标志</w:t>
      </w:r>
      <w:r w:rsidRPr="000B6584">
        <w:rPr>
          <w:rFonts w:asciiTheme="minorEastAsia" w:hAnsiTheme="minorEastAsia"/>
          <w:sz w:val="28"/>
          <w:szCs w:val="28"/>
          <w:vertAlign w:val="superscript"/>
        </w:rPr>
        <w:footnoteReference w:id="15"/>
      </w:r>
      <w:r w:rsidRPr="000B6584">
        <w:rPr>
          <w:rFonts w:asciiTheme="minorEastAsia" w:hAnsiTheme="minorEastAsia" w:hint="eastAsia"/>
          <w:sz w:val="28"/>
          <w:szCs w:val="28"/>
        </w:rPr>
        <w:t>。笔者虽然倾向性认为实践中本罪并非完全与具体危险犯相契合，而具体危险犯或抽象危险犯的归类确实会在一定程度上影响到是否应对本罪的入刑设定具体数量标准，但此处对设定具体的入刑标准的探讨，更多的是基于司法实践中对执法标准的统一性要求，以及对不盲目扩张刑罚圈的现实考量。</w:t>
      </w:r>
    </w:p>
    <w:p w14:paraId="3E01CC5C" w14:textId="77777777" w:rsidR="00103844" w:rsidRPr="000B6584" w:rsidRDefault="004C2EA4">
      <w:pPr>
        <w:spacing w:line="560" w:lineRule="exact"/>
        <w:ind w:firstLineChars="200" w:firstLine="560"/>
        <w:rPr>
          <w:rFonts w:asciiTheme="minorEastAsia" w:hAnsiTheme="minorEastAsia"/>
          <w:sz w:val="28"/>
          <w:szCs w:val="28"/>
        </w:rPr>
      </w:pPr>
      <w:r w:rsidRPr="000B6584">
        <w:rPr>
          <w:rFonts w:asciiTheme="minorEastAsia" w:hAnsiTheme="minorEastAsia" w:hint="eastAsia"/>
          <w:sz w:val="28"/>
          <w:szCs w:val="28"/>
        </w:rPr>
        <w:t>笔者认为，对本罪设定数量标准</w:t>
      </w:r>
      <w:sdt>
        <w:sdtPr>
          <w:alias w:val="易错词检查"/>
          <w:id w:val="51305"/>
        </w:sdtPr>
        <w:sdtEndPr/>
        <w:sdtContent>
          <w:bookmarkStart w:id="22" w:name="bkReivew51305"/>
          <w:r w:rsidRPr="000B6584">
            <w:rPr>
              <w:rFonts w:asciiTheme="minorEastAsia" w:hAnsiTheme="minorEastAsia" w:hint="eastAsia"/>
              <w:sz w:val="28"/>
              <w:szCs w:val="28"/>
            </w:rPr>
            <w:t>并非是</w:t>
          </w:r>
          <w:bookmarkEnd w:id="22"/>
        </w:sdtContent>
      </w:sdt>
      <w:r w:rsidRPr="000B6584">
        <w:rPr>
          <w:rFonts w:asciiTheme="minorEastAsia" w:hAnsiTheme="minorEastAsia" w:hint="eastAsia"/>
          <w:sz w:val="28"/>
          <w:szCs w:val="28"/>
        </w:rPr>
        <w:t>突破法理层面对危险犯的</w:t>
      </w:r>
      <w:r w:rsidRPr="000B6584">
        <w:rPr>
          <w:rFonts w:asciiTheme="minorEastAsia" w:hAnsiTheme="minorEastAsia" w:hint="eastAsia"/>
          <w:sz w:val="28"/>
          <w:szCs w:val="28"/>
        </w:rPr>
        <w:lastRenderedPageBreak/>
        <w:t>限制。事实上，《关于办理生产、销售伪劣商品刑事案件具体应用法律若干问题的解释》第六条是以伤亡人数和程度作为具体入刑的数量标准的。值得注意的是，虽然该司法解释是在2001年，而本罪是在2002年才被修订为危险犯的，但该司法解释仍然现行有效，可见两高是认可数量标准作为司法实践中统一执法标准和限制刑罚圈扩张的必要手段的。在此基础上，笔者认为，在本次重大疫情期间，以本罪对“伪劣口罩”进行刑事处罚，仍然应当考虑设定可行的数量标准。否则，对生产、销售多少“伪劣口罩”才能入刑，什么样的情形会造成</w:t>
      </w:r>
      <w:sdt>
        <w:sdtPr>
          <w:alias w:val="易错词检查"/>
          <w:id w:val="2103656"/>
        </w:sdtPr>
        <w:sdtEndPr/>
        <w:sdtContent>
          <w:bookmarkStart w:id="23" w:name="bkReivew2103656"/>
          <w:r w:rsidRPr="000B6584">
            <w:rPr>
              <w:rFonts w:asciiTheme="minorEastAsia" w:hAnsiTheme="minorEastAsia" w:hint="eastAsia"/>
              <w:sz w:val="28"/>
              <w:szCs w:val="28"/>
            </w:rPr>
            <w:t>刑</w:t>
          </w:r>
          <w:bookmarkEnd w:id="23"/>
        </w:sdtContent>
      </w:sdt>
      <w:r w:rsidRPr="000B6584">
        <w:rPr>
          <w:rFonts w:asciiTheme="minorEastAsia" w:hAnsiTheme="minorEastAsia" w:hint="eastAsia"/>
          <w:sz w:val="28"/>
          <w:szCs w:val="28"/>
        </w:rPr>
        <w:t>格提升，都会是无法解决的现实问题。</w:t>
      </w:r>
    </w:p>
    <w:p w14:paraId="6609AD5A" w14:textId="67CEE4AB" w:rsidR="00103844" w:rsidRPr="000B6584" w:rsidRDefault="004C2EA4">
      <w:pPr>
        <w:spacing w:line="560" w:lineRule="exact"/>
        <w:ind w:firstLineChars="200" w:firstLine="560"/>
        <w:rPr>
          <w:rFonts w:asciiTheme="minorEastAsia" w:hAnsiTheme="minorEastAsia"/>
          <w:sz w:val="28"/>
          <w:szCs w:val="28"/>
        </w:rPr>
      </w:pPr>
      <w:r w:rsidRPr="000B6584">
        <w:rPr>
          <w:rFonts w:asciiTheme="minorEastAsia" w:hAnsiTheme="minorEastAsia" w:hint="eastAsia"/>
          <w:sz w:val="28"/>
          <w:szCs w:val="28"/>
        </w:rPr>
        <w:t>而对于数量标准的设定，不能盲目地“拍脑袋”，同样应当针对本次疫情的具体情况。笔者在此提出一种解决思路，供实践参考。需要强调的是，鉴于各省疫情态势并不完全一致，</w:t>
      </w:r>
      <w:sdt>
        <w:sdtPr>
          <w:alias w:val="易错词检查"/>
          <w:id w:val="1003706"/>
        </w:sdtPr>
        <w:sdtEndPr/>
        <w:sdtContent>
          <w:bookmarkStart w:id="24" w:name="bkReivew1003706"/>
          <w:r w:rsidRPr="000B6584">
            <w:rPr>
              <w:rFonts w:asciiTheme="minorEastAsia" w:hAnsiTheme="minorEastAsia" w:hint="eastAsia"/>
              <w:sz w:val="28"/>
              <w:szCs w:val="28"/>
            </w:rPr>
            <w:t>目前出台</w:t>
          </w:r>
          <w:bookmarkEnd w:id="24"/>
        </w:sdtContent>
      </w:sdt>
      <w:r w:rsidRPr="000B6584">
        <w:rPr>
          <w:rFonts w:asciiTheme="minorEastAsia" w:hAnsiTheme="minorEastAsia" w:hint="eastAsia"/>
          <w:sz w:val="28"/>
          <w:szCs w:val="28"/>
        </w:rPr>
        <w:t>全国统一性标准确实存在一定难度，故可以考虑由各省依据各自的防疫工作实际先行出台地方标准，必要时再由两高出台统一的指导意见。这</w:t>
      </w:r>
      <w:sdt>
        <w:sdtPr>
          <w:alias w:val="易错词检查"/>
          <w:id w:val="1031146"/>
        </w:sdtPr>
        <w:sdtEndPr/>
        <w:sdtContent>
          <w:bookmarkStart w:id="25" w:name="bkReivew1031146"/>
          <w:r w:rsidRPr="000B6584">
            <w:rPr>
              <w:rFonts w:asciiTheme="minorEastAsia" w:hAnsiTheme="minorEastAsia" w:hint="eastAsia"/>
              <w:sz w:val="28"/>
              <w:szCs w:val="28"/>
            </w:rPr>
            <w:t>并非</w:t>
          </w:r>
          <w:bookmarkEnd w:id="25"/>
        </w:sdtContent>
      </w:sdt>
      <w:r w:rsidRPr="000B6584">
        <w:rPr>
          <w:rFonts w:asciiTheme="minorEastAsia" w:hAnsiTheme="minorEastAsia" w:hint="eastAsia"/>
          <w:sz w:val="28"/>
          <w:szCs w:val="28"/>
        </w:rPr>
        <w:t>进一步扩大各地执法标准的差异性。一方面当前疫情的严重程度确实在各省有明显不同，另一方面由于防疫工作的需要使各省之间的人口流动已大大降低，上述两个因素一定程度上为各省设立差异性地方标准提供了必要的环境条件。</w:t>
      </w:r>
    </w:p>
    <w:p w14:paraId="1C4C3DEC" w14:textId="0B005B5E" w:rsidR="00103844" w:rsidRPr="000B6584" w:rsidRDefault="004C2EA4">
      <w:pPr>
        <w:spacing w:line="560" w:lineRule="exact"/>
        <w:ind w:firstLineChars="200" w:firstLine="560"/>
        <w:rPr>
          <w:rFonts w:asciiTheme="minorEastAsia" w:hAnsiTheme="minorEastAsia"/>
          <w:sz w:val="28"/>
          <w:szCs w:val="28"/>
        </w:rPr>
      </w:pPr>
      <w:r w:rsidRPr="000B6584">
        <w:rPr>
          <w:rFonts w:asciiTheme="minorEastAsia" w:hAnsiTheme="minorEastAsia" w:hint="eastAsia"/>
          <w:sz w:val="28"/>
          <w:szCs w:val="28"/>
        </w:rPr>
        <w:t>笔者认为，全面考量防疫工作的实际，结合病毒传播的具体情况，从涉案伪劣口罩的数量和扩散范围等角度，充分考虑社会危害性的程度，不失为设定入刑数量标准的一种可行进路。例如，国家卫健委发布的最新数据显示</w:t>
      </w:r>
      <w:r w:rsidRPr="000B6584">
        <w:rPr>
          <w:rStyle w:val="aa"/>
          <w:rFonts w:asciiTheme="minorEastAsia" w:hAnsiTheme="minorEastAsia"/>
          <w:sz w:val="28"/>
          <w:szCs w:val="28"/>
        </w:rPr>
        <w:footnoteReference w:id="16"/>
      </w:r>
      <w:r w:rsidRPr="000B6584">
        <w:rPr>
          <w:rFonts w:asciiTheme="minorEastAsia" w:hAnsiTheme="minorEastAsia" w:hint="eastAsia"/>
          <w:sz w:val="28"/>
          <w:szCs w:val="28"/>
        </w:rPr>
        <w:t>，</w:t>
      </w:r>
      <w:sdt>
        <w:sdtPr>
          <w:alias w:val="易错词检查"/>
          <w:id w:val="1032456"/>
        </w:sdtPr>
        <w:sdtEndPr/>
        <w:sdtContent>
          <w:bookmarkStart w:id="26" w:name="bkReivew1032456"/>
          <w:r w:rsidRPr="000B6584">
            <w:rPr>
              <w:rFonts w:asciiTheme="minorEastAsia" w:hAnsiTheme="minorEastAsia" w:hint="eastAsia"/>
              <w:sz w:val="28"/>
              <w:szCs w:val="28"/>
            </w:rPr>
            <w:t>截</w:t>
          </w:r>
          <w:r w:rsidR="000B6584" w:rsidRPr="000B6584">
            <w:rPr>
              <w:rFonts w:asciiTheme="minorEastAsia" w:hAnsiTheme="minorEastAsia" w:hint="eastAsia"/>
              <w:sz w:val="28"/>
              <w:szCs w:val="28"/>
            </w:rPr>
            <w:t>至</w:t>
          </w:r>
          <w:r w:rsidRPr="000B6584">
            <w:rPr>
              <w:rFonts w:asciiTheme="minorEastAsia" w:hAnsiTheme="minorEastAsia" w:hint="eastAsia"/>
              <w:sz w:val="28"/>
              <w:szCs w:val="28"/>
            </w:rPr>
            <w:t>目前</w:t>
          </w:r>
          <w:bookmarkEnd w:id="26"/>
        </w:sdtContent>
      </w:sdt>
      <w:r w:rsidRPr="000B6584">
        <w:rPr>
          <w:rFonts w:asciiTheme="minorEastAsia" w:hAnsiTheme="minorEastAsia" w:hint="eastAsia"/>
          <w:sz w:val="28"/>
          <w:szCs w:val="28"/>
        </w:rPr>
        <w:t>，全国新冠病毒确诊病例的致死率约为2.1%；如去除湖北省，其他省份确诊病例的平均病死率为</w:t>
      </w:r>
      <w:r w:rsidRPr="000B6584">
        <w:rPr>
          <w:rFonts w:asciiTheme="minorEastAsia" w:hAnsiTheme="minorEastAsia"/>
          <w:sz w:val="28"/>
          <w:szCs w:val="28"/>
        </w:rPr>
        <w:t>0.16%</w:t>
      </w:r>
      <w:r w:rsidRPr="000B6584">
        <w:rPr>
          <w:rFonts w:asciiTheme="minorEastAsia" w:hAnsiTheme="minorEastAsia" w:hint="eastAsia"/>
          <w:sz w:val="28"/>
          <w:szCs w:val="28"/>
        </w:rPr>
        <w:t>，</w:t>
      </w:r>
      <w:r w:rsidRPr="000B6584">
        <w:rPr>
          <w:rFonts w:asciiTheme="minorEastAsia" w:hAnsiTheme="minorEastAsia" w:hint="eastAsia"/>
          <w:sz w:val="28"/>
          <w:szCs w:val="28"/>
        </w:rPr>
        <w:lastRenderedPageBreak/>
        <w:t>即一千名确诊病例中有1人以上死亡。参照两高《关于办理生产、销售伪劣商品形势案件具体应用法律若干问题的解释》第六条“1人以上重伤”的相关规定，本次重大疫情期间，就可以考虑以生产、销售伪劣口罩导致</w:t>
      </w:r>
      <w:sdt>
        <w:sdtPr>
          <w:alias w:val="易错词检查"/>
          <w:id w:val="2062410"/>
        </w:sdtPr>
        <w:sdtEndPr/>
        <w:sdtContent>
          <w:bookmarkStart w:id="27" w:name="bkReivew2062410"/>
          <w:r w:rsidRPr="000B6584">
            <w:rPr>
              <w:rFonts w:asciiTheme="minorEastAsia" w:hAnsiTheme="minorEastAsia" w:hint="eastAsia"/>
              <w:sz w:val="28"/>
              <w:szCs w:val="28"/>
            </w:rPr>
            <w:t>超过1000只以上</w:t>
          </w:r>
          <w:bookmarkEnd w:id="27"/>
        </w:sdtContent>
      </w:sdt>
      <w:r w:rsidRPr="000B6584">
        <w:rPr>
          <w:rFonts w:asciiTheme="minorEastAsia" w:hAnsiTheme="minorEastAsia" w:hint="eastAsia"/>
          <w:sz w:val="28"/>
          <w:szCs w:val="28"/>
        </w:rPr>
        <w:t>被实际使用或无法召回的，设定为入刑的参考标准。而此数量标准在具体适用时，还应进一步考虑传播的范围和对象，以及是否造成实际的后果等。如在采购者使用涉案口罩后，有3人以上被确诊为新冠病毒感染者的，可视为“对人体健康造成严重危害”；如有1人以上因感染新冠病毒引发死亡的，可视为“后果特别严重”。而在</w:t>
      </w:r>
      <w:sdt>
        <w:sdtPr>
          <w:alias w:val="易错词检查"/>
          <w:id w:val="3102655"/>
        </w:sdtPr>
        <w:sdtEndPr/>
        <w:sdtContent>
          <w:bookmarkStart w:id="28" w:name="bkReivew3102655"/>
          <w:r w:rsidRPr="000B6584">
            <w:rPr>
              <w:rFonts w:asciiTheme="minorEastAsia" w:hAnsiTheme="minorEastAsia" w:hint="eastAsia"/>
              <w:sz w:val="28"/>
              <w:szCs w:val="28"/>
            </w:rPr>
            <w:t>刑</w:t>
          </w:r>
          <w:bookmarkEnd w:id="28"/>
        </w:sdtContent>
      </w:sdt>
      <w:r w:rsidRPr="000B6584">
        <w:rPr>
          <w:rFonts w:asciiTheme="minorEastAsia" w:hAnsiTheme="minorEastAsia" w:hint="eastAsia"/>
          <w:sz w:val="28"/>
          <w:szCs w:val="28"/>
        </w:rPr>
        <w:t>格提升中，不宜再以“伪劣口罩”的数量作为标准，一方面是为了避免打击的盲目扩大化；另一方面是因为随着口罩数量的提升，涉案金额也必然提升，就很容易产生与其他罪名的竞合，根据从一重断处的原则，以本罪对“伪劣口罩”进行刑事打击的现实必要性也自然会降低。</w:t>
      </w:r>
    </w:p>
    <w:p w14:paraId="33F0539D" w14:textId="77777777" w:rsidR="00103844" w:rsidRPr="000B6584" w:rsidRDefault="004C2EA4">
      <w:pPr>
        <w:spacing w:line="560" w:lineRule="exact"/>
        <w:ind w:firstLineChars="200" w:firstLine="560"/>
        <w:rPr>
          <w:rFonts w:ascii="黑体" w:eastAsia="黑体" w:hAnsi="黑体"/>
          <w:sz w:val="28"/>
          <w:szCs w:val="28"/>
        </w:rPr>
      </w:pPr>
      <w:r w:rsidRPr="000B6584">
        <w:rPr>
          <w:rFonts w:ascii="黑体" w:eastAsia="黑体" w:hAnsi="黑体" w:hint="eastAsia"/>
          <w:sz w:val="28"/>
          <w:szCs w:val="28"/>
        </w:rPr>
        <w:t>三、立足实务的答卷——以本罪处置“伪劣口罩”的证据参考标准</w:t>
      </w:r>
    </w:p>
    <w:p w14:paraId="25C46F73" w14:textId="3BD2A547" w:rsidR="00103844" w:rsidRPr="000B6584" w:rsidRDefault="004C2EA4">
      <w:pPr>
        <w:spacing w:line="560" w:lineRule="exact"/>
        <w:ind w:firstLineChars="200" w:firstLine="560"/>
        <w:rPr>
          <w:rFonts w:asciiTheme="minorEastAsia" w:hAnsiTheme="minorEastAsia"/>
          <w:sz w:val="28"/>
          <w:szCs w:val="28"/>
        </w:rPr>
      </w:pPr>
      <w:r w:rsidRPr="000B6584">
        <w:rPr>
          <w:rFonts w:asciiTheme="minorEastAsia" w:hAnsiTheme="minorEastAsia" w:hint="eastAsia"/>
          <w:sz w:val="28"/>
          <w:szCs w:val="28"/>
        </w:rPr>
        <w:t>通过对本市已刑事立案的8件“伪劣口罩”案件的提前介入工作，立足</w:t>
      </w:r>
      <w:sdt>
        <w:sdtPr>
          <w:alias w:val="易错词检查"/>
          <w:id w:val="1130541"/>
        </w:sdtPr>
        <w:sdtEndPr/>
        <w:sdtContent>
          <w:r w:rsidR="000B6584" w:rsidRPr="000B6584">
            <w:rPr>
              <w:rFonts w:asciiTheme="minorEastAsia" w:hAnsiTheme="minorEastAsia" w:hint="eastAsia"/>
              <w:sz w:val="28"/>
              <w:szCs w:val="28"/>
            </w:rPr>
            <w:t>于</w:t>
          </w:r>
        </w:sdtContent>
      </w:sdt>
      <w:r w:rsidRPr="000B6584">
        <w:rPr>
          <w:rFonts w:asciiTheme="minorEastAsia" w:hAnsiTheme="minorEastAsia" w:hint="eastAsia"/>
          <w:sz w:val="28"/>
          <w:szCs w:val="28"/>
        </w:rPr>
        <w:t>侦查取证和行刑衔接的工作实际，笔者就以本罪处置“伪劣口罩”案件提出如下主要证据的参考标准。</w:t>
      </w:r>
    </w:p>
    <w:p w14:paraId="7BF45834" w14:textId="77777777" w:rsidR="00103844" w:rsidRPr="000B6584" w:rsidRDefault="004C2EA4">
      <w:pPr>
        <w:spacing w:line="560" w:lineRule="exact"/>
        <w:ind w:firstLineChars="200" w:firstLine="560"/>
        <w:rPr>
          <w:rFonts w:ascii="楷体_GB2312" w:eastAsia="楷体_GB2312" w:hAnsiTheme="minorEastAsia"/>
          <w:sz w:val="28"/>
          <w:szCs w:val="28"/>
        </w:rPr>
      </w:pPr>
      <w:r w:rsidRPr="000B6584">
        <w:rPr>
          <w:rFonts w:ascii="楷体_GB2312" w:eastAsia="楷体_GB2312" w:hAnsiTheme="minorEastAsia" w:hint="eastAsia"/>
          <w:sz w:val="28"/>
          <w:szCs w:val="28"/>
        </w:rPr>
        <w:t>（一）主观方面</w:t>
      </w:r>
    </w:p>
    <w:p w14:paraId="67E8C364" w14:textId="77777777" w:rsidR="00103844" w:rsidRPr="000B6584" w:rsidRDefault="004C2EA4">
      <w:pPr>
        <w:spacing w:line="560" w:lineRule="exact"/>
        <w:ind w:firstLineChars="200" w:firstLine="560"/>
        <w:rPr>
          <w:rFonts w:asciiTheme="minorEastAsia" w:hAnsiTheme="minorEastAsia"/>
          <w:sz w:val="28"/>
          <w:szCs w:val="28"/>
        </w:rPr>
      </w:pPr>
      <w:r w:rsidRPr="000B6584">
        <w:rPr>
          <w:rFonts w:asciiTheme="minorEastAsia" w:hAnsiTheme="minorEastAsia" w:hint="eastAsia"/>
          <w:sz w:val="28"/>
          <w:szCs w:val="28"/>
        </w:rPr>
        <w:t>1.讯问笔录。一是通过嫌疑人描述涉案口罩的数量、进货渠道、交易过程及是否索证索票等事实要素，结合嫌疑人的认知水平、从业经验等，综合证明其是否知道或者应当知道涉案口罩的质量情况；二是通过嫌疑人描述对当前疫情和防疫工作的要求，证明其对口罩作为疫情防护用品的明知情况；三是通过嫌疑人描述推销涉案口罩的情况、</w:t>
      </w:r>
      <w:r w:rsidRPr="000B6584">
        <w:rPr>
          <w:rFonts w:asciiTheme="minorEastAsia" w:hAnsiTheme="minorEastAsia" w:hint="eastAsia"/>
          <w:sz w:val="28"/>
          <w:szCs w:val="28"/>
        </w:rPr>
        <w:lastRenderedPageBreak/>
        <w:t>销售时对产品的介绍情况等事实要素，证明其销售口罩时是否对外宣称或暗示涉案口罩为三类医用口罩或具有同等防护作用，明确其销售行为是否具备假冒的主观故意。</w:t>
      </w:r>
    </w:p>
    <w:p w14:paraId="679CC0F2" w14:textId="77777777" w:rsidR="00103844" w:rsidRPr="000B6584" w:rsidRDefault="004C2EA4">
      <w:pPr>
        <w:spacing w:line="560" w:lineRule="exact"/>
        <w:ind w:firstLineChars="200" w:firstLine="560"/>
        <w:rPr>
          <w:rFonts w:asciiTheme="minorEastAsia" w:hAnsiTheme="minorEastAsia"/>
          <w:sz w:val="28"/>
          <w:szCs w:val="28"/>
        </w:rPr>
      </w:pPr>
      <w:r w:rsidRPr="000B6584">
        <w:rPr>
          <w:rFonts w:asciiTheme="minorEastAsia" w:hAnsiTheme="minorEastAsia" w:hint="eastAsia"/>
          <w:sz w:val="28"/>
          <w:szCs w:val="28"/>
        </w:rPr>
        <w:t>2.电子数据。及时提取相关手机、电脑中相关聊天记录的电子数据。时间紧迫的，可以摄影照片形式先行固定，作为提请审查批捕的证据。通过聊天记录的客观证据，印证或排除嫌疑人供述中的主观明知情况。</w:t>
      </w:r>
    </w:p>
    <w:p w14:paraId="03A2FA28" w14:textId="77777777" w:rsidR="00103844" w:rsidRPr="000B6584" w:rsidRDefault="004C2EA4">
      <w:pPr>
        <w:spacing w:line="560" w:lineRule="exact"/>
        <w:ind w:firstLineChars="200" w:firstLine="560"/>
        <w:rPr>
          <w:rFonts w:asciiTheme="minorEastAsia" w:hAnsiTheme="minorEastAsia"/>
          <w:sz w:val="28"/>
          <w:szCs w:val="28"/>
        </w:rPr>
      </w:pPr>
      <w:r w:rsidRPr="000B6584">
        <w:rPr>
          <w:rFonts w:asciiTheme="minorEastAsia" w:hAnsiTheme="minorEastAsia" w:hint="eastAsia"/>
          <w:sz w:val="28"/>
          <w:szCs w:val="28"/>
        </w:rPr>
        <w:t>3.询问笔录。通过询问购买口罩的证人，明确嫌疑人销售涉案口罩时，对外宣称涉案口罩的性质和作用，进一步印证或排除嫌疑人供述。</w:t>
      </w:r>
    </w:p>
    <w:p w14:paraId="1E6375C6" w14:textId="77777777" w:rsidR="00103844" w:rsidRPr="000B6584" w:rsidRDefault="004C2EA4">
      <w:pPr>
        <w:spacing w:line="560" w:lineRule="exact"/>
        <w:ind w:firstLineChars="200" w:firstLine="560"/>
        <w:rPr>
          <w:rFonts w:ascii="楷体_GB2312" w:eastAsia="楷体_GB2312" w:hAnsiTheme="minorEastAsia"/>
          <w:sz w:val="28"/>
          <w:szCs w:val="28"/>
        </w:rPr>
      </w:pPr>
      <w:r w:rsidRPr="000B6584">
        <w:rPr>
          <w:rFonts w:ascii="楷体_GB2312" w:eastAsia="楷体_GB2312" w:hAnsiTheme="minorEastAsia" w:hint="eastAsia"/>
          <w:sz w:val="28"/>
          <w:szCs w:val="28"/>
        </w:rPr>
        <w:t>（二）客观方面</w:t>
      </w:r>
    </w:p>
    <w:p w14:paraId="68A9EAF8" w14:textId="77777777" w:rsidR="00103844" w:rsidRPr="000B6584" w:rsidRDefault="004C2EA4">
      <w:pPr>
        <w:spacing w:line="560" w:lineRule="exact"/>
        <w:ind w:firstLineChars="200" w:firstLine="560"/>
        <w:rPr>
          <w:rFonts w:asciiTheme="minorEastAsia" w:hAnsiTheme="minorEastAsia"/>
          <w:sz w:val="28"/>
          <w:szCs w:val="28"/>
        </w:rPr>
      </w:pPr>
      <w:r w:rsidRPr="000B6584">
        <w:rPr>
          <w:rFonts w:asciiTheme="minorEastAsia" w:hAnsiTheme="minorEastAsia" w:hint="eastAsia"/>
          <w:sz w:val="28"/>
          <w:szCs w:val="28"/>
        </w:rPr>
        <w:t>1.物证。应对现场执法发现的涉案口罩、生产器械、电脑手机等销售记录载体及时依法扣押，并按口罩外包装示明或嫌疑人指认的分类情况，对涉案口罩进行分类、清点，并对执法过程进行录像或摄影记录。</w:t>
      </w:r>
    </w:p>
    <w:p w14:paraId="59A81538" w14:textId="77777777" w:rsidR="00103844" w:rsidRPr="000B6584" w:rsidRDefault="004C2EA4">
      <w:pPr>
        <w:spacing w:line="560" w:lineRule="exact"/>
        <w:ind w:firstLineChars="200" w:firstLine="560"/>
        <w:rPr>
          <w:rFonts w:asciiTheme="minorEastAsia" w:hAnsiTheme="minorEastAsia"/>
          <w:sz w:val="28"/>
          <w:szCs w:val="28"/>
        </w:rPr>
      </w:pPr>
      <w:r w:rsidRPr="000B6584">
        <w:rPr>
          <w:rFonts w:asciiTheme="minorEastAsia" w:hAnsiTheme="minorEastAsia" w:hint="eastAsia"/>
          <w:sz w:val="28"/>
          <w:szCs w:val="28"/>
        </w:rPr>
        <w:t>2.检验报告。将扣押的涉案医用口罩交有权检验机构，按照对应的国家标准、行业标准进行检验，重点选取与防疫功能、生物指标等与疫情期间保障人体健康有密切关联的指标作为参照。</w:t>
      </w:r>
    </w:p>
    <w:p w14:paraId="2042D91E" w14:textId="77777777" w:rsidR="00103844" w:rsidRPr="000B6584" w:rsidRDefault="004C2EA4">
      <w:pPr>
        <w:spacing w:line="560" w:lineRule="exact"/>
        <w:ind w:firstLineChars="200" w:firstLine="560"/>
        <w:rPr>
          <w:rFonts w:asciiTheme="minorEastAsia" w:hAnsiTheme="minorEastAsia"/>
          <w:sz w:val="28"/>
          <w:szCs w:val="28"/>
        </w:rPr>
      </w:pPr>
      <w:r w:rsidRPr="000B6584">
        <w:rPr>
          <w:rFonts w:asciiTheme="minorEastAsia" w:hAnsiTheme="minorEastAsia" w:hint="eastAsia"/>
          <w:sz w:val="28"/>
          <w:szCs w:val="28"/>
        </w:rPr>
        <w:t>3.认定意见。由行政主管部门（一般为药监部门）出具涉案口罩是否属于“在疫情期间具有防护、救治功能”的认定意见。原则上，如果检验报告中只要有一项与人体健康密切相关的指标不合格，即应当符合认定标准。</w:t>
      </w:r>
    </w:p>
    <w:p w14:paraId="3F900A39" w14:textId="77777777" w:rsidR="00103844" w:rsidRPr="000B6584" w:rsidRDefault="004C2EA4">
      <w:pPr>
        <w:spacing w:line="560" w:lineRule="exact"/>
        <w:ind w:firstLineChars="200" w:firstLine="560"/>
        <w:rPr>
          <w:rFonts w:asciiTheme="minorEastAsia" w:hAnsiTheme="minorEastAsia"/>
          <w:sz w:val="28"/>
          <w:szCs w:val="28"/>
        </w:rPr>
      </w:pPr>
      <w:r w:rsidRPr="000B6584">
        <w:rPr>
          <w:rFonts w:asciiTheme="minorEastAsia" w:hAnsiTheme="minorEastAsia" w:hint="eastAsia"/>
          <w:sz w:val="28"/>
          <w:szCs w:val="28"/>
        </w:rPr>
        <w:t>4.讯问笔录，询问笔录，电子数据。讯问犯罪嫌疑人，询问购买口罩的证人，以及提取犯罪嫌疑人手机、电脑中相关通讯电子数据，</w:t>
      </w:r>
      <w:r w:rsidRPr="000B6584">
        <w:rPr>
          <w:rFonts w:asciiTheme="minorEastAsia" w:hAnsiTheme="minorEastAsia" w:hint="eastAsia"/>
          <w:sz w:val="28"/>
          <w:szCs w:val="28"/>
        </w:rPr>
        <w:lastRenderedPageBreak/>
        <w:t>通过相互印证，全面固定采购、销售的具体行为以及所涉口罩的总体种类、数量，采购者的实际使用情况、健康情况等。也为尽全力召回涉案口罩提供基础条件。</w:t>
      </w:r>
    </w:p>
    <w:p w14:paraId="13E4FAA3" w14:textId="77777777" w:rsidR="00103844" w:rsidRPr="000B6584" w:rsidRDefault="004C2EA4">
      <w:pPr>
        <w:spacing w:line="560" w:lineRule="exact"/>
        <w:ind w:firstLineChars="200" w:firstLine="560"/>
        <w:rPr>
          <w:rFonts w:asciiTheme="minorEastAsia" w:hAnsiTheme="minorEastAsia"/>
          <w:sz w:val="28"/>
          <w:szCs w:val="28"/>
        </w:rPr>
      </w:pPr>
      <w:r w:rsidRPr="000B6584">
        <w:rPr>
          <w:rFonts w:asciiTheme="minorEastAsia" w:hAnsiTheme="minorEastAsia" w:hint="eastAsia"/>
          <w:sz w:val="28"/>
          <w:szCs w:val="28"/>
        </w:rPr>
        <w:t>5.电子数据及银行转账记录等书证。固定销售的数量和金额，为罪名竞合的处置留下基础。</w:t>
      </w:r>
    </w:p>
    <w:p w14:paraId="526FEF18" w14:textId="77777777" w:rsidR="00103844" w:rsidRPr="000B6584" w:rsidRDefault="004C2EA4">
      <w:pPr>
        <w:spacing w:line="560" w:lineRule="exact"/>
        <w:ind w:firstLineChars="200" w:firstLine="560"/>
        <w:rPr>
          <w:rFonts w:asciiTheme="minorEastAsia" w:hAnsiTheme="minorEastAsia"/>
          <w:sz w:val="28"/>
          <w:szCs w:val="28"/>
        </w:rPr>
      </w:pPr>
      <w:r w:rsidRPr="000B6584">
        <w:rPr>
          <w:rFonts w:asciiTheme="minorEastAsia" w:hAnsiTheme="minorEastAsia" w:hint="eastAsia"/>
          <w:sz w:val="28"/>
          <w:szCs w:val="28"/>
        </w:rPr>
        <w:t>6.营业执照、户籍资料等书证。证明涉案主体的身份情况。特别重视对个人独资企业（包括加盟店）的查证，一方面为判断是否属于单位犯罪提供基础，另一方面如果发现存在体系性问题应及时通过检察建议或移交公益诉讼线索，加强和完善法律监督工作。</w:t>
      </w:r>
    </w:p>
    <w:p w14:paraId="2B34482F" w14:textId="77777777" w:rsidR="00103844" w:rsidRPr="000B6584" w:rsidRDefault="004C2EA4">
      <w:pPr>
        <w:spacing w:line="560" w:lineRule="exact"/>
        <w:ind w:firstLineChars="200" w:firstLine="560"/>
        <w:rPr>
          <w:rFonts w:asciiTheme="minorEastAsia" w:hAnsiTheme="minorEastAsia"/>
          <w:sz w:val="28"/>
          <w:szCs w:val="28"/>
        </w:rPr>
      </w:pPr>
      <w:bookmarkStart w:id="29" w:name="_Hlk31978397"/>
      <w:r w:rsidRPr="000B6584">
        <w:rPr>
          <w:rFonts w:asciiTheme="minorEastAsia" w:hAnsiTheme="minorEastAsia" w:hint="eastAsia"/>
          <w:sz w:val="28"/>
          <w:szCs w:val="28"/>
        </w:rPr>
        <w:t>在任何一场重大的公共事件面前，司法从来都不是被动的参与者，更不是旁观者。在这场全民皆兵的“战疫”斗争中，司法工作虽然不能站在与新冠病毒直接交锋的最前线，但严格依法维护防疫的社会秩序，打击、威慑严重破坏防疫工作的违法犯罪行为，为防疫工作提供稳定有序的社会环境，是司法工作的应尽义务，更是重大贡献！</w:t>
      </w:r>
      <w:bookmarkEnd w:id="29"/>
    </w:p>
    <w:p w14:paraId="711ADF8D" w14:textId="77777777" w:rsidR="00103844" w:rsidRPr="000B6584" w:rsidRDefault="00103844">
      <w:pPr>
        <w:spacing w:line="560" w:lineRule="exact"/>
        <w:ind w:firstLineChars="200" w:firstLine="560"/>
        <w:rPr>
          <w:rFonts w:asciiTheme="minorEastAsia" w:hAnsiTheme="minorEastAsia"/>
          <w:sz w:val="28"/>
          <w:szCs w:val="28"/>
        </w:rPr>
      </w:pPr>
    </w:p>
    <w:sectPr w:rsidR="00103844" w:rsidRPr="000B6584">
      <w:footnotePr>
        <w:numFmt w:val="decimalEnclosedCircleChinese"/>
        <w:numRestart w:val="eachPage"/>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317AE" w14:textId="77777777" w:rsidR="004973A0" w:rsidRDefault="004973A0">
      <w:r>
        <w:separator/>
      </w:r>
    </w:p>
  </w:endnote>
  <w:endnote w:type="continuationSeparator" w:id="0">
    <w:p w14:paraId="64C45B66" w14:textId="77777777" w:rsidR="004973A0" w:rsidRDefault="00497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altName w:val="Noto Sans Syriac Eastern"/>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楷体_GB2312">
    <w:altName w:val="微软雅黑"/>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D70D0" w14:textId="77777777" w:rsidR="004973A0" w:rsidRDefault="004973A0">
      <w:r>
        <w:separator/>
      </w:r>
    </w:p>
  </w:footnote>
  <w:footnote w:type="continuationSeparator" w:id="0">
    <w:p w14:paraId="32FD1AEC" w14:textId="77777777" w:rsidR="004973A0" w:rsidRDefault="004973A0">
      <w:r>
        <w:continuationSeparator/>
      </w:r>
    </w:p>
  </w:footnote>
  <w:footnote w:id="1">
    <w:p w14:paraId="19314684" w14:textId="77777777" w:rsidR="00103844" w:rsidRDefault="004C2EA4">
      <w:pPr>
        <w:pStyle w:val="a7"/>
      </w:pPr>
      <w:r>
        <w:rPr>
          <w:rStyle w:val="aa"/>
        </w:rPr>
        <w:sym w:font="Symbol" w:char="F02A"/>
      </w:r>
      <w:r>
        <w:t xml:space="preserve"> </w:t>
      </w:r>
      <w:r>
        <w:rPr>
          <w:rFonts w:hint="eastAsia"/>
        </w:rPr>
        <w:t>本文已刊发在《上海法学研究》集刊</w:t>
      </w:r>
      <w:r>
        <w:rPr>
          <w:rFonts w:hint="eastAsia"/>
        </w:rPr>
        <w:t>2020</w:t>
      </w:r>
      <w:r>
        <w:rPr>
          <w:rFonts w:hint="eastAsia"/>
        </w:rPr>
        <w:t>年第</w:t>
      </w:r>
      <w:r>
        <w:rPr>
          <w:rFonts w:hint="eastAsia"/>
        </w:rPr>
        <w:t>1</w:t>
      </w:r>
      <w:r>
        <w:rPr>
          <w:rFonts w:hint="eastAsia"/>
        </w:rPr>
        <w:t>期。</w:t>
      </w:r>
    </w:p>
  </w:footnote>
  <w:footnote w:id="2">
    <w:p w14:paraId="126AE456" w14:textId="77777777" w:rsidR="00103844" w:rsidRDefault="004C2EA4">
      <w:pPr>
        <w:pStyle w:val="a7"/>
      </w:pPr>
      <w:r>
        <w:rPr>
          <w:rStyle w:val="aa"/>
        </w:rPr>
        <w:footnoteRef/>
      </w:r>
      <w:r>
        <w:rPr>
          <w:rFonts w:hint="eastAsia"/>
        </w:rPr>
        <w:t>笔者注：此系为便于表述，笔者于本文中特定的概念名称。</w:t>
      </w:r>
    </w:p>
  </w:footnote>
  <w:footnote w:id="3">
    <w:p w14:paraId="29C67B6E" w14:textId="77777777" w:rsidR="00103844" w:rsidRDefault="004C2EA4">
      <w:pPr>
        <w:pStyle w:val="a7"/>
      </w:pPr>
      <w:r>
        <w:rPr>
          <w:rStyle w:val="aa"/>
        </w:rPr>
        <w:footnoteRef/>
      </w:r>
      <w:r>
        <w:rPr>
          <w:rFonts w:hint="eastAsia"/>
        </w:rPr>
        <w:t>笔者注：根据《医用口罩产品注册技术审查指导原则》等规范，又称“医用普通口罩”。</w:t>
      </w:r>
    </w:p>
  </w:footnote>
  <w:footnote w:id="4">
    <w:p w14:paraId="3E79E9AD" w14:textId="07AA002B" w:rsidR="00103844" w:rsidRDefault="004C2EA4">
      <w:pPr>
        <w:pStyle w:val="a7"/>
      </w:pPr>
      <w:r>
        <w:rPr>
          <w:rStyle w:val="aa"/>
        </w:rPr>
        <w:footnoteRef/>
      </w:r>
      <w:r>
        <w:rPr>
          <w:rFonts w:hint="eastAsia"/>
        </w:rPr>
        <w:t>王勇：《当前疫情下“假口罩”类案件常见问题解析》，《检察日报》</w:t>
      </w:r>
      <w:r>
        <w:rPr>
          <w:rFonts w:hint="eastAsia"/>
        </w:rPr>
        <w:t>2020</w:t>
      </w:r>
      <w:r>
        <w:rPr>
          <w:rFonts w:hint="eastAsia"/>
        </w:rPr>
        <w:t>年</w:t>
      </w:r>
      <w:r>
        <w:rPr>
          <w:rFonts w:hint="eastAsia"/>
        </w:rPr>
        <w:t>2</w:t>
      </w:r>
      <w:r>
        <w:rPr>
          <w:rFonts w:hint="eastAsia"/>
        </w:rPr>
        <w:t>月</w:t>
      </w:r>
      <w:r>
        <w:rPr>
          <w:rFonts w:hint="eastAsia"/>
        </w:rPr>
        <w:t>4</w:t>
      </w:r>
      <w:r>
        <w:rPr>
          <w:rFonts w:hint="eastAsia"/>
        </w:rPr>
        <w:t>日第３版。</w:t>
      </w:r>
    </w:p>
  </w:footnote>
  <w:footnote w:id="5">
    <w:p w14:paraId="66066CF5" w14:textId="77777777" w:rsidR="00103844" w:rsidRDefault="004C2EA4">
      <w:pPr>
        <w:pStyle w:val="a7"/>
      </w:pPr>
      <w:r>
        <w:rPr>
          <w:rStyle w:val="aa"/>
        </w:rPr>
        <w:footnoteRef/>
      </w:r>
      <w:r>
        <w:rPr>
          <w:rFonts w:hint="eastAsia"/>
        </w:rPr>
        <w:t>《江苏省检察院出台疫情防控期间办理生产、销售假口罩类案件的十条意见》，</w:t>
      </w:r>
      <w:hyperlink r:id="rId1" w:history="1">
        <w:r>
          <w:rPr>
            <w:rStyle w:val="a9"/>
          </w:rPr>
          <w:t>https://mp.weixin.qq.com/s/iHo4mYJb4BHGunJDxmlzXw</w:t>
        </w:r>
        <w:r>
          <w:rPr>
            <w:rStyle w:val="a9"/>
            <w:rFonts w:hint="eastAsia"/>
          </w:rPr>
          <w:t>，最后访问日期</w:t>
        </w:r>
        <w:r>
          <w:rPr>
            <w:rStyle w:val="a9"/>
          </w:rPr>
          <w:t>2020</w:t>
        </w:r>
        <w:r>
          <w:rPr>
            <w:rStyle w:val="a9"/>
          </w:rPr>
          <w:t>年</w:t>
        </w:r>
        <w:r>
          <w:rPr>
            <w:rStyle w:val="a9"/>
          </w:rPr>
          <w:t>2</w:t>
        </w:r>
        <w:r>
          <w:rPr>
            <w:rStyle w:val="a9"/>
          </w:rPr>
          <w:t>月</w:t>
        </w:r>
        <w:r>
          <w:rPr>
            <w:rStyle w:val="a9"/>
          </w:rPr>
          <w:t>5</w:t>
        </w:r>
      </w:hyperlink>
      <w:r>
        <w:rPr>
          <w:rFonts w:hint="eastAsia"/>
        </w:rPr>
        <w:t>日。</w:t>
      </w:r>
    </w:p>
  </w:footnote>
  <w:footnote w:id="6">
    <w:p w14:paraId="1F8EEE6A" w14:textId="77777777" w:rsidR="00103844" w:rsidRDefault="004C2EA4">
      <w:pPr>
        <w:pStyle w:val="a7"/>
      </w:pPr>
      <w:r>
        <w:rPr>
          <w:rStyle w:val="aa"/>
        </w:rPr>
        <w:footnoteRef/>
      </w:r>
      <w:r>
        <w:rPr>
          <w:rFonts w:hint="eastAsia"/>
        </w:rPr>
        <w:t>参见黑龙江省高级人民法院制发《关于严厉打击涉疫情防控相关刑事犯罪的紧急通知》；贵州省高级人民法院制发《关于办理妨害预防、控制新型冠状病毒疫情相关刑事案件的意见》，见相关法院微信公众号。</w:t>
      </w:r>
    </w:p>
  </w:footnote>
  <w:footnote w:id="7">
    <w:p w14:paraId="495D1234" w14:textId="77777777" w:rsidR="00103844" w:rsidRDefault="004C2EA4">
      <w:pPr>
        <w:pStyle w:val="a7"/>
      </w:pPr>
      <w:r>
        <w:rPr>
          <w:rStyle w:val="aa"/>
        </w:rPr>
        <w:footnoteRef/>
      </w:r>
      <w:r>
        <w:rPr>
          <w:rFonts w:hint="eastAsia"/>
        </w:rPr>
        <w:t>参见中国裁判文书网</w:t>
      </w:r>
      <w:hyperlink r:id="rId2" w:history="1">
        <w:r>
          <w:rPr>
            <w:rStyle w:val="a9"/>
          </w:rPr>
          <w:t>http://wenshu.court.gov.cn/</w:t>
        </w:r>
      </w:hyperlink>
      <w:r>
        <w:rPr>
          <w:rFonts w:hint="eastAsia"/>
        </w:rPr>
        <w:t>和《刑事审判参考》。</w:t>
      </w:r>
    </w:p>
  </w:footnote>
  <w:footnote w:id="8">
    <w:p w14:paraId="1290297D" w14:textId="77777777" w:rsidR="00103844" w:rsidRDefault="004C2EA4">
      <w:pPr>
        <w:pStyle w:val="a7"/>
      </w:pPr>
      <w:r>
        <w:rPr>
          <w:rStyle w:val="aa"/>
        </w:rPr>
        <w:footnoteRef/>
      </w:r>
      <w:r>
        <w:rPr>
          <w:rFonts w:hint="eastAsia"/>
        </w:rPr>
        <w:t>参见《刑法注释书》（何帆编著，中国民主法制出版社）等书籍资料，本罪尚无指导性案例或参考案例。</w:t>
      </w:r>
    </w:p>
  </w:footnote>
  <w:footnote w:id="9">
    <w:p w14:paraId="3F9456A9" w14:textId="77777777" w:rsidR="00103844" w:rsidRDefault="004C2EA4">
      <w:pPr>
        <w:pStyle w:val="a7"/>
      </w:pPr>
      <w:r>
        <w:rPr>
          <w:rStyle w:val="aa"/>
        </w:rPr>
        <w:footnoteRef/>
      </w:r>
      <w:r>
        <w:rPr>
          <w:rFonts w:hint="eastAsia"/>
        </w:rPr>
        <w:t>王勇：《当前疫情下“假口罩”类案件常见问题解析》，《检察日报》</w:t>
      </w:r>
      <w:r>
        <w:rPr>
          <w:rFonts w:hint="eastAsia"/>
        </w:rPr>
        <w:t>2020</w:t>
      </w:r>
      <w:r>
        <w:rPr>
          <w:rFonts w:hint="eastAsia"/>
        </w:rPr>
        <w:t>年</w:t>
      </w:r>
      <w:r>
        <w:rPr>
          <w:rFonts w:hint="eastAsia"/>
        </w:rPr>
        <w:t>2</w:t>
      </w:r>
      <w:r>
        <w:rPr>
          <w:rFonts w:hint="eastAsia"/>
        </w:rPr>
        <w:t>月</w:t>
      </w:r>
      <w:r>
        <w:rPr>
          <w:rFonts w:hint="eastAsia"/>
        </w:rPr>
        <w:t>4</w:t>
      </w:r>
      <w:r>
        <w:rPr>
          <w:rFonts w:hint="eastAsia"/>
        </w:rPr>
        <w:t>日第３版。</w:t>
      </w:r>
    </w:p>
  </w:footnote>
  <w:footnote w:id="10">
    <w:p w14:paraId="38CD585A" w14:textId="77777777" w:rsidR="00103844" w:rsidRDefault="004C2EA4">
      <w:pPr>
        <w:pStyle w:val="a7"/>
      </w:pPr>
      <w:r>
        <w:rPr>
          <w:rStyle w:val="aa"/>
        </w:rPr>
        <w:footnoteRef/>
      </w:r>
      <w:r>
        <w:rPr>
          <w:rFonts w:hint="eastAsia"/>
        </w:rPr>
        <w:t>全国人大常委会法工委刑法室：《中华人民共和国刑法条文说明、立法理由及相关规定》，北京大学出版社</w:t>
      </w:r>
      <w:r>
        <w:rPr>
          <w:rFonts w:hint="eastAsia"/>
        </w:rPr>
        <w:t>2009</w:t>
      </w:r>
      <w:r>
        <w:rPr>
          <w:rFonts w:hint="eastAsia"/>
        </w:rPr>
        <w:t>年</w:t>
      </w:r>
      <w:r>
        <w:rPr>
          <w:rFonts w:hint="eastAsia"/>
        </w:rPr>
        <w:t>6</w:t>
      </w:r>
      <w:r>
        <w:rPr>
          <w:rFonts w:hint="eastAsia"/>
        </w:rPr>
        <w:t>月版，第</w:t>
      </w:r>
      <w:r>
        <w:rPr>
          <w:rFonts w:hint="eastAsia"/>
        </w:rPr>
        <w:t>230</w:t>
      </w:r>
      <w:r>
        <w:rPr>
          <w:rFonts w:hint="eastAsia"/>
        </w:rPr>
        <w:t>页。</w:t>
      </w:r>
    </w:p>
  </w:footnote>
  <w:footnote w:id="11">
    <w:p w14:paraId="38C34F0F" w14:textId="77777777" w:rsidR="00103844" w:rsidRDefault="004C2EA4">
      <w:pPr>
        <w:pStyle w:val="a7"/>
      </w:pPr>
      <w:r>
        <w:rPr>
          <w:rStyle w:val="aa"/>
        </w:rPr>
        <w:footnoteRef/>
      </w:r>
      <w:r>
        <w:rPr>
          <w:rFonts w:hint="eastAsia"/>
        </w:rPr>
        <w:t>笔者注：主要是指生产、销售伪劣产品罪，生产、销售不符合安全标准的食品罪，生产、销售假药罪。</w:t>
      </w:r>
    </w:p>
  </w:footnote>
  <w:footnote w:id="12">
    <w:p w14:paraId="37BCCE89" w14:textId="77777777" w:rsidR="00103844" w:rsidRDefault="004C2EA4">
      <w:pPr>
        <w:pStyle w:val="a7"/>
      </w:pPr>
      <w:r>
        <w:rPr>
          <w:rStyle w:val="aa"/>
        </w:rPr>
        <w:footnoteRef/>
      </w:r>
      <w:r>
        <w:rPr>
          <w:rFonts w:hint="eastAsia"/>
        </w:rPr>
        <w:t>王爱立：《中华人民共和国刑事诉讼法释义》，法律出版社</w:t>
      </w:r>
      <w:r>
        <w:rPr>
          <w:rFonts w:hint="eastAsia"/>
        </w:rPr>
        <w:t>2018</w:t>
      </w:r>
      <w:r>
        <w:rPr>
          <w:rFonts w:hint="eastAsia"/>
        </w:rPr>
        <w:t>年</w:t>
      </w:r>
      <w:r>
        <w:rPr>
          <w:rFonts w:hint="eastAsia"/>
        </w:rPr>
        <w:t>12</w:t>
      </w:r>
      <w:r>
        <w:rPr>
          <w:rFonts w:hint="eastAsia"/>
        </w:rPr>
        <w:t>月版，第</w:t>
      </w:r>
      <w:r>
        <w:rPr>
          <w:rFonts w:hint="eastAsia"/>
        </w:rPr>
        <w:t>106</w:t>
      </w:r>
      <w:r>
        <w:rPr>
          <w:rFonts w:hint="eastAsia"/>
        </w:rPr>
        <w:t>页。</w:t>
      </w:r>
      <w:r>
        <w:t xml:space="preserve"> </w:t>
      </w:r>
    </w:p>
  </w:footnote>
  <w:footnote w:id="13">
    <w:p w14:paraId="614C40AC" w14:textId="77777777" w:rsidR="00103844" w:rsidRDefault="004C2EA4">
      <w:pPr>
        <w:pStyle w:val="a7"/>
      </w:pPr>
      <w:r>
        <w:rPr>
          <w:rStyle w:val="aa"/>
        </w:rPr>
        <w:footnoteRef/>
      </w:r>
      <w:r>
        <w:rPr>
          <w:rFonts w:hint="eastAsia"/>
        </w:rPr>
        <w:t>张明楷：《刑法学》（第四版），法律出版社</w:t>
      </w:r>
      <w:r>
        <w:rPr>
          <w:rFonts w:hint="eastAsia"/>
        </w:rPr>
        <w:t>2011</w:t>
      </w:r>
      <w:r>
        <w:rPr>
          <w:rFonts w:hint="eastAsia"/>
        </w:rPr>
        <w:t>年</w:t>
      </w:r>
      <w:r>
        <w:rPr>
          <w:rFonts w:hint="eastAsia"/>
        </w:rPr>
        <w:t>7</w:t>
      </w:r>
      <w:r>
        <w:rPr>
          <w:rFonts w:hint="eastAsia"/>
        </w:rPr>
        <w:t>月版，第</w:t>
      </w:r>
      <w:r>
        <w:rPr>
          <w:rFonts w:hint="eastAsia"/>
        </w:rPr>
        <w:t>167</w:t>
      </w:r>
      <w:r>
        <w:rPr>
          <w:rFonts w:hint="eastAsia"/>
        </w:rPr>
        <w:t>页。</w:t>
      </w:r>
    </w:p>
  </w:footnote>
  <w:footnote w:id="14">
    <w:p w14:paraId="4559FDB2" w14:textId="77777777" w:rsidR="00103844" w:rsidRDefault="004C2EA4">
      <w:pPr>
        <w:pStyle w:val="a7"/>
      </w:pPr>
      <w:r>
        <w:rPr>
          <w:rStyle w:val="aa"/>
        </w:rPr>
        <w:footnoteRef/>
      </w:r>
      <w:r>
        <w:rPr>
          <w:rFonts w:hint="eastAsia"/>
        </w:rPr>
        <w:t>张明楷：《刑法学》（第四版），法律出版社</w:t>
      </w:r>
      <w:r>
        <w:rPr>
          <w:rFonts w:hint="eastAsia"/>
        </w:rPr>
        <w:t>2011</w:t>
      </w:r>
      <w:r>
        <w:rPr>
          <w:rFonts w:hint="eastAsia"/>
        </w:rPr>
        <w:t>年</w:t>
      </w:r>
      <w:r>
        <w:rPr>
          <w:rFonts w:hint="eastAsia"/>
        </w:rPr>
        <w:t>7</w:t>
      </w:r>
      <w:r>
        <w:rPr>
          <w:rFonts w:hint="eastAsia"/>
        </w:rPr>
        <w:t>月版，第</w:t>
      </w:r>
      <w:r>
        <w:rPr>
          <w:rFonts w:hint="eastAsia"/>
        </w:rPr>
        <w:t>654</w:t>
      </w:r>
      <w:r>
        <w:rPr>
          <w:rFonts w:hint="eastAsia"/>
        </w:rPr>
        <w:t>页。</w:t>
      </w:r>
    </w:p>
  </w:footnote>
  <w:footnote w:id="15">
    <w:p w14:paraId="28666F21" w14:textId="77777777" w:rsidR="00103844" w:rsidRDefault="004C2EA4">
      <w:pPr>
        <w:pStyle w:val="a7"/>
      </w:pPr>
      <w:r>
        <w:rPr>
          <w:rStyle w:val="aa"/>
        </w:rPr>
        <w:footnoteRef/>
      </w:r>
      <w:r>
        <w:rPr>
          <w:rFonts w:hint="eastAsia"/>
        </w:rPr>
        <w:t>陈洪兵：《重新审视具体危险犯与抽象危险犯的归类——以案例为进路分析》，《山东大学法律评论》</w:t>
      </w:r>
      <w:r>
        <w:rPr>
          <w:rFonts w:hint="eastAsia"/>
        </w:rPr>
        <w:t>2011</w:t>
      </w:r>
      <w:r>
        <w:rPr>
          <w:rFonts w:hint="eastAsia"/>
        </w:rPr>
        <w:t>年第</w:t>
      </w:r>
      <w:r>
        <w:rPr>
          <w:rFonts w:hint="eastAsia"/>
        </w:rPr>
        <w:t>1</w:t>
      </w:r>
      <w:r>
        <w:rPr>
          <w:rFonts w:hint="eastAsia"/>
        </w:rPr>
        <w:t>期。</w:t>
      </w:r>
    </w:p>
  </w:footnote>
  <w:footnote w:id="16">
    <w:p w14:paraId="7CC21A2E" w14:textId="77777777" w:rsidR="00103844" w:rsidRDefault="004C2EA4">
      <w:pPr>
        <w:pStyle w:val="a7"/>
      </w:pPr>
      <w:r>
        <w:rPr>
          <w:rStyle w:val="aa"/>
        </w:rPr>
        <w:footnoteRef/>
      </w:r>
      <w:r>
        <w:rPr>
          <w:rFonts w:hint="eastAsia"/>
        </w:rPr>
        <w:t>《新冠病毒肺炎病死率高不高？你想知道的都在这里》，看看新闻</w:t>
      </w:r>
      <w:r>
        <w:rPr>
          <w:rFonts w:hint="eastAsia"/>
        </w:rPr>
        <w:t>Knews</w:t>
      </w:r>
      <w:r>
        <w:rPr>
          <w:rFonts w:hint="eastAsia"/>
        </w:rPr>
        <w:t>，</w:t>
      </w:r>
      <w:r>
        <w:t>https://baijiahao.baidu.com/s?id=1657625352762787122&amp;wfr=spider&amp;for=pc</w:t>
      </w:r>
      <w:r>
        <w:rPr>
          <w:rFonts w:hint="eastAsia"/>
        </w:rPr>
        <w:t xml:space="preserve"> </w:t>
      </w:r>
      <w:r>
        <w:rPr>
          <w:rFonts w:hint="eastAsia"/>
        </w:rPr>
        <w:t>，最后访问日期</w:t>
      </w:r>
      <w:r>
        <w:rPr>
          <w:rFonts w:hint="eastAsia"/>
        </w:rPr>
        <w:t>2020</w:t>
      </w:r>
      <w:r>
        <w:rPr>
          <w:rFonts w:hint="eastAsia"/>
        </w:rPr>
        <w:t>年</w:t>
      </w:r>
      <w:r>
        <w:rPr>
          <w:rFonts w:hint="eastAsia"/>
        </w:rPr>
        <w:t>2</w:t>
      </w:r>
      <w:r>
        <w:rPr>
          <w:rFonts w:hint="eastAsia"/>
        </w:rPr>
        <w:t>月</w:t>
      </w:r>
      <w:r>
        <w:rPr>
          <w:rFonts w:hint="eastAsia"/>
        </w:rPr>
        <w:t>5</w:t>
      </w:r>
      <w:r>
        <w:rPr>
          <w:rFonts w:hint="eastAsia"/>
        </w:rPr>
        <w:t>日。</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498"/>
    <w:rsid w:val="0000117B"/>
    <w:rsid w:val="000016C6"/>
    <w:rsid w:val="0000245A"/>
    <w:rsid w:val="00002C8C"/>
    <w:rsid w:val="000033F7"/>
    <w:rsid w:val="00003D64"/>
    <w:rsid w:val="00003F25"/>
    <w:rsid w:val="00004805"/>
    <w:rsid w:val="00004DBD"/>
    <w:rsid w:val="00005BED"/>
    <w:rsid w:val="00006E78"/>
    <w:rsid w:val="000103B1"/>
    <w:rsid w:val="000113B6"/>
    <w:rsid w:val="00014150"/>
    <w:rsid w:val="00014DAE"/>
    <w:rsid w:val="00014DEC"/>
    <w:rsid w:val="00020018"/>
    <w:rsid w:val="00021378"/>
    <w:rsid w:val="00021E2E"/>
    <w:rsid w:val="00021F4E"/>
    <w:rsid w:val="000237D9"/>
    <w:rsid w:val="000242E6"/>
    <w:rsid w:val="00024A1B"/>
    <w:rsid w:val="000270C2"/>
    <w:rsid w:val="00031829"/>
    <w:rsid w:val="000325F2"/>
    <w:rsid w:val="000333FA"/>
    <w:rsid w:val="00036599"/>
    <w:rsid w:val="000379D3"/>
    <w:rsid w:val="00040A81"/>
    <w:rsid w:val="00041995"/>
    <w:rsid w:val="000426CA"/>
    <w:rsid w:val="00042E1E"/>
    <w:rsid w:val="00043B2A"/>
    <w:rsid w:val="00044A8D"/>
    <w:rsid w:val="00044E8C"/>
    <w:rsid w:val="000458D2"/>
    <w:rsid w:val="00050B86"/>
    <w:rsid w:val="00050DDE"/>
    <w:rsid w:val="00051249"/>
    <w:rsid w:val="00053579"/>
    <w:rsid w:val="000540BA"/>
    <w:rsid w:val="00055218"/>
    <w:rsid w:val="00055BB8"/>
    <w:rsid w:val="000564D6"/>
    <w:rsid w:val="000567C1"/>
    <w:rsid w:val="00056FE2"/>
    <w:rsid w:val="000574E5"/>
    <w:rsid w:val="00057B9C"/>
    <w:rsid w:val="00065593"/>
    <w:rsid w:val="00065D13"/>
    <w:rsid w:val="0006662F"/>
    <w:rsid w:val="00067A76"/>
    <w:rsid w:val="0007190C"/>
    <w:rsid w:val="00072941"/>
    <w:rsid w:val="0007301D"/>
    <w:rsid w:val="000734AD"/>
    <w:rsid w:val="0007522E"/>
    <w:rsid w:val="00075AE0"/>
    <w:rsid w:val="00076425"/>
    <w:rsid w:val="00076953"/>
    <w:rsid w:val="0007720A"/>
    <w:rsid w:val="0008061F"/>
    <w:rsid w:val="00083508"/>
    <w:rsid w:val="0008629E"/>
    <w:rsid w:val="00086840"/>
    <w:rsid w:val="000870E3"/>
    <w:rsid w:val="0009086A"/>
    <w:rsid w:val="00091589"/>
    <w:rsid w:val="000923B7"/>
    <w:rsid w:val="000931A5"/>
    <w:rsid w:val="00094934"/>
    <w:rsid w:val="00094950"/>
    <w:rsid w:val="00094D38"/>
    <w:rsid w:val="00094E36"/>
    <w:rsid w:val="00095749"/>
    <w:rsid w:val="00096055"/>
    <w:rsid w:val="000965D8"/>
    <w:rsid w:val="00096849"/>
    <w:rsid w:val="00097874"/>
    <w:rsid w:val="00097CE9"/>
    <w:rsid w:val="00097D34"/>
    <w:rsid w:val="000A0F58"/>
    <w:rsid w:val="000A27F4"/>
    <w:rsid w:val="000A7953"/>
    <w:rsid w:val="000B16DA"/>
    <w:rsid w:val="000B21B5"/>
    <w:rsid w:val="000B6584"/>
    <w:rsid w:val="000B7028"/>
    <w:rsid w:val="000B7888"/>
    <w:rsid w:val="000C1523"/>
    <w:rsid w:val="000C3553"/>
    <w:rsid w:val="000C4284"/>
    <w:rsid w:val="000C500A"/>
    <w:rsid w:val="000C75B3"/>
    <w:rsid w:val="000D00A8"/>
    <w:rsid w:val="000D1908"/>
    <w:rsid w:val="000D5F60"/>
    <w:rsid w:val="000E2412"/>
    <w:rsid w:val="000E67B3"/>
    <w:rsid w:val="000E6957"/>
    <w:rsid w:val="000E7418"/>
    <w:rsid w:val="000F0387"/>
    <w:rsid w:val="000F374E"/>
    <w:rsid w:val="000F473A"/>
    <w:rsid w:val="0010097F"/>
    <w:rsid w:val="00102498"/>
    <w:rsid w:val="00103844"/>
    <w:rsid w:val="0010469C"/>
    <w:rsid w:val="00104F0F"/>
    <w:rsid w:val="0010512F"/>
    <w:rsid w:val="00105483"/>
    <w:rsid w:val="0010684F"/>
    <w:rsid w:val="001077BC"/>
    <w:rsid w:val="00111F5F"/>
    <w:rsid w:val="0011446C"/>
    <w:rsid w:val="00114802"/>
    <w:rsid w:val="00115790"/>
    <w:rsid w:val="0012065D"/>
    <w:rsid w:val="0012181D"/>
    <w:rsid w:val="0012281F"/>
    <w:rsid w:val="00122C00"/>
    <w:rsid w:val="001256B1"/>
    <w:rsid w:val="001300D4"/>
    <w:rsid w:val="00131447"/>
    <w:rsid w:val="00136AD4"/>
    <w:rsid w:val="00136B40"/>
    <w:rsid w:val="00137021"/>
    <w:rsid w:val="00137102"/>
    <w:rsid w:val="00140007"/>
    <w:rsid w:val="0014011B"/>
    <w:rsid w:val="001409ED"/>
    <w:rsid w:val="00141761"/>
    <w:rsid w:val="00141BD1"/>
    <w:rsid w:val="00143019"/>
    <w:rsid w:val="00150987"/>
    <w:rsid w:val="00150D3C"/>
    <w:rsid w:val="001511B1"/>
    <w:rsid w:val="0015236C"/>
    <w:rsid w:val="00157089"/>
    <w:rsid w:val="00157569"/>
    <w:rsid w:val="001607D4"/>
    <w:rsid w:val="00161246"/>
    <w:rsid w:val="00162536"/>
    <w:rsid w:val="001631D3"/>
    <w:rsid w:val="00163EE0"/>
    <w:rsid w:val="001728A6"/>
    <w:rsid w:val="00172BBC"/>
    <w:rsid w:val="001731D4"/>
    <w:rsid w:val="0017400F"/>
    <w:rsid w:val="00174060"/>
    <w:rsid w:val="0017452D"/>
    <w:rsid w:val="001750A8"/>
    <w:rsid w:val="001751B4"/>
    <w:rsid w:val="00177CBC"/>
    <w:rsid w:val="00180053"/>
    <w:rsid w:val="00180F17"/>
    <w:rsid w:val="00181191"/>
    <w:rsid w:val="00181A48"/>
    <w:rsid w:val="00181EAC"/>
    <w:rsid w:val="00183FE6"/>
    <w:rsid w:val="00184063"/>
    <w:rsid w:val="0018557E"/>
    <w:rsid w:val="00185B29"/>
    <w:rsid w:val="00186062"/>
    <w:rsid w:val="00187632"/>
    <w:rsid w:val="00187F85"/>
    <w:rsid w:val="0019236A"/>
    <w:rsid w:val="00192B06"/>
    <w:rsid w:val="001954AF"/>
    <w:rsid w:val="00195C2A"/>
    <w:rsid w:val="0019716D"/>
    <w:rsid w:val="001A03F3"/>
    <w:rsid w:val="001A287C"/>
    <w:rsid w:val="001A30F3"/>
    <w:rsid w:val="001A4626"/>
    <w:rsid w:val="001B0EA2"/>
    <w:rsid w:val="001B0EC1"/>
    <w:rsid w:val="001B13F4"/>
    <w:rsid w:val="001B21D2"/>
    <w:rsid w:val="001B2891"/>
    <w:rsid w:val="001B2C7E"/>
    <w:rsid w:val="001B49A5"/>
    <w:rsid w:val="001B4FBB"/>
    <w:rsid w:val="001B579D"/>
    <w:rsid w:val="001B6482"/>
    <w:rsid w:val="001C177F"/>
    <w:rsid w:val="001C1FEF"/>
    <w:rsid w:val="001C2158"/>
    <w:rsid w:val="001C4A3E"/>
    <w:rsid w:val="001C5678"/>
    <w:rsid w:val="001C6230"/>
    <w:rsid w:val="001C7F5E"/>
    <w:rsid w:val="001D034C"/>
    <w:rsid w:val="001D0443"/>
    <w:rsid w:val="001D16DE"/>
    <w:rsid w:val="001D1808"/>
    <w:rsid w:val="001D1871"/>
    <w:rsid w:val="001D4079"/>
    <w:rsid w:val="001D4828"/>
    <w:rsid w:val="001D6273"/>
    <w:rsid w:val="001D772C"/>
    <w:rsid w:val="001E12C4"/>
    <w:rsid w:val="001E29DE"/>
    <w:rsid w:val="001E3C67"/>
    <w:rsid w:val="001E696D"/>
    <w:rsid w:val="001E6DE4"/>
    <w:rsid w:val="001F2103"/>
    <w:rsid w:val="001F4103"/>
    <w:rsid w:val="001F5A19"/>
    <w:rsid w:val="001F6ECA"/>
    <w:rsid w:val="001F7D7B"/>
    <w:rsid w:val="00201BDF"/>
    <w:rsid w:val="00203B58"/>
    <w:rsid w:val="00206253"/>
    <w:rsid w:val="002067DF"/>
    <w:rsid w:val="00206BBB"/>
    <w:rsid w:val="00206FFD"/>
    <w:rsid w:val="00213081"/>
    <w:rsid w:val="00214075"/>
    <w:rsid w:val="0021451D"/>
    <w:rsid w:val="00214F05"/>
    <w:rsid w:val="00215EA9"/>
    <w:rsid w:val="00216F6A"/>
    <w:rsid w:val="002172A6"/>
    <w:rsid w:val="00217F03"/>
    <w:rsid w:val="002201C3"/>
    <w:rsid w:val="00220630"/>
    <w:rsid w:val="0022183A"/>
    <w:rsid w:val="00223079"/>
    <w:rsid w:val="002236A7"/>
    <w:rsid w:val="00224720"/>
    <w:rsid w:val="00224D62"/>
    <w:rsid w:val="00226E2F"/>
    <w:rsid w:val="00230E92"/>
    <w:rsid w:val="002315CA"/>
    <w:rsid w:val="00233D6A"/>
    <w:rsid w:val="00234EB9"/>
    <w:rsid w:val="0023515F"/>
    <w:rsid w:val="00235AE3"/>
    <w:rsid w:val="00237E22"/>
    <w:rsid w:val="002419BE"/>
    <w:rsid w:val="002419EC"/>
    <w:rsid w:val="00241B39"/>
    <w:rsid w:val="00244C14"/>
    <w:rsid w:val="00250F99"/>
    <w:rsid w:val="00251E13"/>
    <w:rsid w:val="00252ADF"/>
    <w:rsid w:val="0025490C"/>
    <w:rsid w:val="002556D9"/>
    <w:rsid w:val="002557B2"/>
    <w:rsid w:val="0025633E"/>
    <w:rsid w:val="00257DAA"/>
    <w:rsid w:val="002647AA"/>
    <w:rsid w:val="0026555B"/>
    <w:rsid w:val="00266314"/>
    <w:rsid w:val="002701AD"/>
    <w:rsid w:val="002717E2"/>
    <w:rsid w:val="002726FC"/>
    <w:rsid w:val="00272945"/>
    <w:rsid w:val="0027420D"/>
    <w:rsid w:val="00274D3E"/>
    <w:rsid w:val="00274F59"/>
    <w:rsid w:val="00275E3F"/>
    <w:rsid w:val="00275F74"/>
    <w:rsid w:val="0027674C"/>
    <w:rsid w:val="0027766A"/>
    <w:rsid w:val="00277AE4"/>
    <w:rsid w:val="00280B4C"/>
    <w:rsid w:val="002823A3"/>
    <w:rsid w:val="00282AF2"/>
    <w:rsid w:val="0028409F"/>
    <w:rsid w:val="00284212"/>
    <w:rsid w:val="002851A5"/>
    <w:rsid w:val="00285455"/>
    <w:rsid w:val="00286635"/>
    <w:rsid w:val="00287530"/>
    <w:rsid w:val="00294198"/>
    <w:rsid w:val="002A15CA"/>
    <w:rsid w:val="002A21CC"/>
    <w:rsid w:val="002A2259"/>
    <w:rsid w:val="002A4A69"/>
    <w:rsid w:val="002A61DC"/>
    <w:rsid w:val="002A6553"/>
    <w:rsid w:val="002A6648"/>
    <w:rsid w:val="002B18E7"/>
    <w:rsid w:val="002B1C73"/>
    <w:rsid w:val="002B28C0"/>
    <w:rsid w:val="002B395B"/>
    <w:rsid w:val="002B4A3B"/>
    <w:rsid w:val="002B5F4C"/>
    <w:rsid w:val="002B6AC7"/>
    <w:rsid w:val="002B6DA5"/>
    <w:rsid w:val="002C1310"/>
    <w:rsid w:val="002C23BF"/>
    <w:rsid w:val="002D0687"/>
    <w:rsid w:val="002D3687"/>
    <w:rsid w:val="002D3B7A"/>
    <w:rsid w:val="002D475C"/>
    <w:rsid w:val="002D485D"/>
    <w:rsid w:val="002D5B81"/>
    <w:rsid w:val="002D656F"/>
    <w:rsid w:val="002E02EA"/>
    <w:rsid w:val="002E114C"/>
    <w:rsid w:val="002E1E03"/>
    <w:rsid w:val="002E1ED9"/>
    <w:rsid w:val="002F1A3D"/>
    <w:rsid w:val="002F42FC"/>
    <w:rsid w:val="002F4A8B"/>
    <w:rsid w:val="002F65E5"/>
    <w:rsid w:val="002F6A71"/>
    <w:rsid w:val="002F7145"/>
    <w:rsid w:val="00300084"/>
    <w:rsid w:val="00300313"/>
    <w:rsid w:val="003008E4"/>
    <w:rsid w:val="003037EE"/>
    <w:rsid w:val="003046F1"/>
    <w:rsid w:val="003078B9"/>
    <w:rsid w:val="00307E64"/>
    <w:rsid w:val="003108DE"/>
    <w:rsid w:val="00310F12"/>
    <w:rsid w:val="0031129E"/>
    <w:rsid w:val="00311DCA"/>
    <w:rsid w:val="003122B8"/>
    <w:rsid w:val="00313AC2"/>
    <w:rsid w:val="00314393"/>
    <w:rsid w:val="00314B54"/>
    <w:rsid w:val="00314C8C"/>
    <w:rsid w:val="003155FA"/>
    <w:rsid w:val="0031589C"/>
    <w:rsid w:val="003163D5"/>
    <w:rsid w:val="00316BF4"/>
    <w:rsid w:val="0032028C"/>
    <w:rsid w:val="00320C4B"/>
    <w:rsid w:val="00322660"/>
    <w:rsid w:val="00322878"/>
    <w:rsid w:val="00322EA2"/>
    <w:rsid w:val="00323366"/>
    <w:rsid w:val="003237FB"/>
    <w:rsid w:val="00323CD8"/>
    <w:rsid w:val="0032484F"/>
    <w:rsid w:val="0032560D"/>
    <w:rsid w:val="0033033F"/>
    <w:rsid w:val="003326F9"/>
    <w:rsid w:val="00332D47"/>
    <w:rsid w:val="0033497D"/>
    <w:rsid w:val="00334D33"/>
    <w:rsid w:val="00334E1B"/>
    <w:rsid w:val="003358F4"/>
    <w:rsid w:val="00340480"/>
    <w:rsid w:val="00340524"/>
    <w:rsid w:val="0034062D"/>
    <w:rsid w:val="0034118F"/>
    <w:rsid w:val="00341BD9"/>
    <w:rsid w:val="00342EC6"/>
    <w:rsid w:val="00342F15"/>
    <w:rsid w:val="00344563"/>
    <w:rsid w:val="003470D9"/>
    <w:rsid w:val="0035040E"/>
    <w:rsid w:val="00350AC2"/>
    <w:rsid w:val="00354283"/>
    <w:rsid w:val="00354AEB"/>
    <w:rsid w:val="00355545"/>
    <w:rsid w:val="00356784"/>
    <w:rsid w:val="00356EAC"/>
    <w:rsid w:val="00356F02"/>
    <w:rsid w:val="003578B8"/>
    <w:rsid w:val="00360FF1"/>
    <w:rsid w:val="00361D88"/>
    <w:rsid w:val="00362102"/>
    <w:rsid w:val="003621A5"/>
    <w:rsid w:val="00364D2A"/>
    <w:rsid w:val="00365ECB"/>
    <w:rsid w:val="0037087D"/>
    <w:rsid w:val="00373811"/>
    <w:rsid w:val="00375A59"/>
    <w:rsid w:val="003761D3"/>
    <w:rsid w:val="00380A7D"/>
    <w:rsid w:val="00381B14"/>
    <w:rsid w:val="00382E1B"/>
    <w:rsid w:val="00385666"/>
    <w:rsid w:val="00387065"/>
    <w:rsid w:val="00390F0D"/>
    <w:rsid w:val="003913EC"/>
    <w:rsid w:val="00391400"/>
    <w:rsid w:val="00392994"/>
    <w:rsid w:val="0039347D"/>
    <w:rsid w:val="00394A75"/>
    <w:rsid w:val="00395BAF"/>
    <w:rsid w:val="00396525"/>
    <w:rsid w:val="00397B60"/>
    <w:rsid w:val="003A2A7E"/>
    <w:rsid w:val="003A603D"/>
    <w:rsid w:val="003A72A3"/>
    <w:rsid w:val="003A7322"/>
    <w:rsid w:val="003A7C80"/>
    <w:rsid w:val="003A7E28"/>
    <w:rsid w:val="003B31C2"/>
    <w:rsid w:val="003B31F2"/>
    <w:rsid w:val="003B6499"/>
    <w:rsid w:val="003B685D"/>
    <w:rsid w:val="003B71C9"/>
    <w:rsid w:val="003B7FB2"/>
    <w:rsid w:val="003C2C13"/>
    <w:rsid w:val="003C4F4D"/>
    <w:rsid w:val="003D14FA"/>
    <w:rsid w:val="003D5773"/>
    <w:rsid w:val="003D57E2"/>
    <w:rsid w:val="003D64EB"/>
    <w:rsid w:val="003D6790"/>
    <w:rsid w:val="003D7042"/>
    <w:rsid w:val="003E0453"/>
    <w:rsid w:val="003E2B75"/>
    <w:rsid w:val="003E2CB6"/>
    <w:rsid w:val="003E3092"/>
    <w:rsid w:val="003E3C99"/>
    <w:rsid w:val="003E5684"/>
    <w:rsid w:val="003E6492"/>
    <w:rsid w:val="003E77B5"/>
    <w:rsid w:val="003F0E1D"/>
    <w:rsid w:val="003F2A8C"/>
    <w:rsid w:val="003F2D8B"/>
    <w:rsid w:val="003F3288"/>
    <w:rsid w:val="003F4B49"/>
    <w:rsid w:val="003F4C78"/>
    <w:rsid w:val="0040001C"/>
    <w:rsid w:val="004007C7"/>
    <w:rsid w:val="00401296"/>
    <w:rsid w:val="00402B65"/>
    <w:rsid w:val="004035D6"/>
    <w:rsid w:val="004078CB"/>
    <w:rsid w:val="004123F1"/>
    <w:rsid w:val="00414214"/>
    <w:rsid w:val="004158F4"/>
    <w:rsid w:val="00420177"/>
    <w:rsid w:val="0042082D"/>
    <w:rsid w:val="00423658"/>
    <w:rsid w:val="0042422F"/>
    <w:rsid w:val="00424CA5"/>
    <w:rsid w:val="00436751"/>
    <w:rsid w:val="004404AE"/>
    <w:rsid w:val="004423FD"/>
    <w:rsid w:val="00443D42"/>
    <w:rsid w:val="00445475"/>
    <w:rsid w:val="00450BC5"/>
    <w:rsid w:val="004517AE"/>
    <w:rsid w:val="00451D85"/>
    <w:rsid w:val="0045638D"/>
    <w:rsid w:val="0045681E"/>
    <w:rsid w:val="00457A25"/>
    <w:rsid w:val="00461C62"/>
    <w:rsid w:val="00462EDC"/>
    <w:rsid w:val="004630C4"/>
    <w:rsid w:val="00464DAF"/>
    <w:rsid w:val="00466F5F"/>
    <w:rsid w:val="00466FBB"/>
    <w:rsid w:val="00471354"/>
    <w:rsid w:val="00472032"/>
    <w:rsid w:val="004733A7"/>
    <w:rsid w:val="00473CDE"/>
    <w:rsid w:val="00474064"/>
    <w:rsid w:val="004744F5"/>
    <w:rsid w:val="00476218"/>
    <w:rsid w:val="004762EC"/>
    <w:rsid w:val="00476713"/>
    <w:rsid w:val="00477DEA"/>
    <w:rsid w:val="00480192"/>
    <w:rsid w:val="00480693"/>
    <w:rsid w:val="00481803"/>
    <w:rsid w:val="0048564B"/>
    <w:rsid w:val="004860F4"/>
    <w:rsid w:val="004864D0"/>
    <w:rsid w:val="00486876"/>
    <w:rsid w:val="004877C7"/>
    <w:rsid w:val="00492122"/>
    <w:rsid w:val="00492D5C"/>
    <w:rsid w:val="00496291"/>
    <w:rsid w:val="004973A0"/>
    <w:rsid w:val="00497E85"/>
    <w:rsid w:val="004A2850"/>
    <w:rsid w:val="004A2853"/>
    <w:rsid w:val="004A289B"/>
    <w:rsid w:val="004A2B16"/>
    <w:rsid w:val="004A3A4E"/>
    <w:rsid w:val="004A43DA"/>
    <w:rsid w:val="004A4DEF"/>
    <w:rsid w:val="004A53B2"/>
    <w:rsid w:val="004A5EA3"/>
    <w:rsid w:val="004A657F"/>
    <w:rsid w:val="004A7155"/>
    <w:rsid w:val="004B0933"/>
    <w:rsid w:val="004B1C04"/>
    <w:rsid w:val="004B22A3"/>
    <w:rsid w:val="004B327C"/>
    <w:rsid w:val="004B43BE"/>
    <w:rsid w:val="004B5D42"/>
    <w:rsid w:val="004C016E"/>
    <w:rsid w:val="004C2EA4"/>
    <w:rsid w:val="004C3B14"/>
    <w:rsid w:val="004C5532"/>
    <w:rsid w:val="004C7145"/>
    <w:rsid w:val="004D0F5C"/>
    <w:rsid w:val="004D2884"/>
    <w:rsid w:val="004D28F4"/>
    <w:rsid w:val="004D4759"/>
    <w:rsid w:val="004D5972"/>
    <w:rsid w:val="004D6B65"/>
    <w:rsid w:val="004D7A5B"/>
    <w:rsid w:val="004E0532"/>
    <w:rsid w:val="004E2219"/>
    <w:rsid w:val="004E40FD"/>
    <w:rsid w:val="004E6FE0"/>
    <w:rsid w:val="004F042C"/>
    <w:rsid w:val="004F04C5"/>
    <w:rsid w:val="004F2803"/>
    <w:rsid w:val="004F3DA8"/>
    <w:rsid w:val="004F6FA9"/>
    <w:rsid w:val="00500ACE"/>
    <w:rsid w:val="00501AD7"/>
    <w:rsid w:val="00502DEE"/>
    <w:rsid w:val="00503983"/>
    <w:rsid w:val="005045B1"/>
    <w:rsid w:val="00512491"/>
    <w:rsid w:val="0051340D"/>
    <w:rsid w:val="00514382"/>
    <w:rsid w:val="00514F95"/>
    <w:rsid w:val="0051550B"/>
    <w:rsid w:val="00523594"/>
    <w:rsid w:val="00524B2D"/>
    <w:rsid w:val="005252D9"/>
    <w:rsid w:val="005255D8"/>
    <w:rsid w:val="00525731"/>
    <w:rsid w:val="005279AC"/>
    <w:rsid w:val="00530571"/>
    <w:rsid w:val="00530A82"/>
    <w:rsid w:val="00532773"/>
    <w:rsid w:val="005329F1"/>
    <w:rsid w:val="005329F8"/>
    <w:rsid w:val="005330A5"/>
    <w:rsid w:val="00534B40"/>
    <w:rsid w:val="00535A61"/>
    <w:rsid w:val="005411DD"/>
    <w:rsid w:val="005419B7"/>
    <w:rsid w:val="00544AD1"/>
    <w:rsid w:val="0054560F"/>
    <w:rsid w:val="00545E83"/>
    <w:rsid w:val="00547173"/>
    <w:rsid w:val="0054762C"/>
    <w:rsid w:val="005532FE"/>
    <w:rsid w:val="005538DF"/>
    <w:rsid w:val="00554036"/>
    <w:rsid w:val="005549A2"/>
    <w:rsid w:val="005559EE"/>
    <w:rsid w:val="0055652F"/>
    <w:rsid w:val="0055714A"/>
    <w:rsid w:val="0056002D"/>
    <w:rsid w:val="00562891"/>
    <w:rsid w:val="005644A9"/>
    <w:rsid w:val="00565862"/>
    <w:rsid w:val="00565E28"/>
    <w:rsid w:val="005666CB"/>
    <w:rsid w:val="00570288"/>
    <w:rsid w:val="0057056A"/>
    <w:rsid w:val="0057139E"/>
    <w:rsid w:val="0057174D"/>
    <w:rsid w:val="00571AB0"/>
    <w:rsid w:val="0057477A"/>
    <w:rsid w:val="0057550E"/>
    <w:rsid w:val="00575580"/>
    <w:rsid w:val="00575F28"/>
    <w:rsid w:val="00577581"/>
    <w:rsid w:val="00580B12"/>
    <w:rsid w:val="00581E5D"/>
    <w:rsid w:val="00582C4D"/>
    <w:rsid w:val="00583029"/>
    <w:rsid w:val="00583B05"/>
    <w:rsid w:val="00583B6A"/>
    <w:rsid w:val="00583D26"/>
    <w:rsid w:val="00585DC7"/>
    <w:rsid w:val="0059222D"/>
    <w:rsid w:val="0059239B"/>
    <w:rsid w:val="005959F1"/>
    <w:rsid w:val="00595B5F"/>
    <w:rsid w:val="00595DBF"/>
    <w:rsid w:val="00596168"/>
    <w:rsid w:val="00597ABF"/>
    <w:rsid w:val="005A282D"/>
    <w:rsid w:val="005A3791"/>
    <w:rsid w:val="005A43D0"/>
    <w:rsid w:val="005A51A9"/>
    <w:rsid w:val="005A62AD"/>
    <w:rsid w:val="005A6A60"/>
    <w:rsid w:val="005A6F36"/>
    <w:rsid w:val="005A734D"/>
    <w:rsid w:val="005A7572"/>
    <w:rsid w:val="005A7D4E"/>
    <w:rsid w:val="005B14D4"/>
    <w:rsid w:val="005B265B"/>
    <w:rsid w:val="005B629B"/>
    <w:rsid w:val="005B7C23"/>
    <w:rsid w:val="005C1359"/>
    <w:rsid w:val="005C2D7C"/>
    <w:rsid w:val="005D0F15"/>
    <w:rsid w:val="005D1000"/>
    <w:rsid w:val="005D2080"/>
    <w:rsid w:val="005D6B81"/>
    <w:rsid w:val="005D71E4"/>
    <w:rsid w:val="005D7FC9"/>
    <w:rsid w:val="005E011D"/>
    <w:rsid w:val="005E130D"/>
    <w:rsid w:val="005E41DD"/>
    <w:rsid w:val="005E79BB"/>
    <w:rsid w:val="005E7B1E"/>
    <w:rsid w:val="005E7BA9"/>
    <w:rsid w:val="005F1A96"/>
    <w:rsid w:val="005F40DD"/>
    <w:rsid w:val="005F4420"/>
    <w:rsid w:val="005F4E23"/>
    <w:rsid w:val="005F5297"/>
    <w:rsid w:val="005F63C4"/>
    <w:rsid w:val="005F6424"/>
    <w:rsid w:val="005F64A9"/>
    <w:rsid w:val="005F6C67"/>
    <w:rsid w:val="005F7338"/>
    <w:rsid w:val="005F7833"/>
    <w:rsid w:val="0060034D"/>
    <w:rsid w:val="0060066A"/>
    <w:rsid w:val="00603138"/>
    <w:rsid w:val="006035AF"/>
    <w:rsid w:val="00604613"/>
    <w:rsid w:val="00605177"/>
    <w:rsid w:val="00605369"/>
    <w:rsid w:val="00610862"/>
    <w:rsid w:val="00612545"/>
    <w:rsid w:val="00613717"/>
    <w:rsid w:val="00614133"/>
    <w:rsid w:val="006148B2"/>
    <w:rsid w:val="00614903"/>
    <w:rsid w:val="00614ADD"/>
    <w:rsid w:val="00615410"/>
    <w:rsid w:val="0061683B"/>
    <w:rsid w:val="00617112"/>
    <w:rsid w:val="006173E2"/>
    <w:rsid w:val="006201E2"/>
    <w:rsid w:val="00621497"/>
    <w:rsid w:val="0062255E"/>
    <w:rsid w:val="00622ACC"/>
    <w:rsid w:val="0062379A"/>
    <w:rsid w:val="00625110"/>
    <w:rsid w:val="00626323"/>
    <w:rsid w:val="006312A7"/>
    <w:rsid w:val="00631B29"/>
    <w:rsid w:val="0063368F"/>
    <w:rsid w:val="00633B56"/>
    <w:rsid w:val="00633D45"/>
    <w:rsid w:val="00635EEE"/>
    <w:rsid w:val="00636A3E"/>
    <w:rsid w:val="006374BF"/>
    <w:rsid w:val="006375A7"/>
    <w:rsid w:val="0063767F"/>
    <w:rsid w:val="00637E31"/>
    <w:rsid w:val="0064043B"/>
    <w:rsid w:val="0064044C"/>
    <w:rsid w:val="00640716"/>
    <w:rsid w:val="00640A96"/>
    <w:rsid w:val="006438BB"/>
    <w:rsid w:val="006439BD"/>
    <w:rsid w:val="006447D5"/>
    <w:rsid w:val="00647504"/>
    <w:rsid w:val="00650A0A"/>
    <w:rsid w:val="00655951"/>
    <w:rsid w:val="00660F3D"/>
    <w:rsid w:val="0066283D"/>
    <w:rsid w:val="00665595"/>
    <w:rsid w:val="006724A0"/>
    <w:rsid w:val="0067764D"/>
    <w:rsid w:val="00680273"/>
    <w:rsid w:val="006802C9"/>
    <w:rsid w:val="006803C5"/>
    <w:rsid w:val="00680EC1"/>
    <w:rsid w:val="006825DA"/>
    <w:rsid w:val="006843E1"/>
    <w:rsid w:val="00685551"/>
    <w:rsid w:val="00687A66"/>
    <w:rsid w:val="00687AE1"/>
    <w:rsid w:val="00691227"/>
    <w:rsid w:val="006929F0"/>
    <w:rsid w:val="006975C8"/>
    <w:rsid w:val="006A0524"/>
    <w:rsid w:val="006A06E1"/>
    <w:rsid w:val="006A0758"/>
    <w:rsid w:val="006A1751"/>
    <w:rsid w:val="006A4727"/>
    <w:rsid w:val="006A5BE2"/>
    <w:rsid w:val="006A6738"/>
    <w:rsid w:val="006B2669"/>
    <w:rsid w:val="006B2E50"/>
    <w:rsid w:val="006B4CCA"/>
    <w:rsid w:val="006B6961"/>
    <w:rsid w:val="006B6CC0"/>
    <w:rsid w:val="006B6D6D"/>
    <w:rsid w:val="006B751C"/>
    <w:rsid w:val="006B7BE8"/>
    <w:rsid w:val="006C0BA8"/>
    <w:rsid w:val="006C17BF"/>
    <w:rsid w:val="006C4CB7"/>
    <w:rsid w:val="006C537B"/>
    <w:rsid w:val="006C599F"/>
    <w:rsid w:val="006C605D"/>
    <w:rsid w:val="006C7346"/>
    <w:rsid w:val="006C7E47"/>
    <w:rsid w:val="006D151E"/>
    <w:rsid w:val="006D19D0"/>
    <w:rsid w:val="006D310A"/>
    <w:rsid w:val="006D35AF"/>
    <w:rsid w:val="006D741A"/>
    <w:rsid w:val="006E1969"/>
    <w:rsid w:val="006E2013"/>
    <w:rsid w:val="006E38B2"/>
    <w:rsid w:val="006E4016"/>
    <w:rsid w:val="006E74DA"/>
    <w:rsid w:val="006F2941"/>
    <w:rsid w:val="006F335F"/>
    <w:rsid w:val="00700775"/>
    <w:rsid w:val="007030B8"/>
    <w:rsid w:val="00704C57"/>
    <w:rsid w:val="00707E6E"/>
    <w:rsid w:val="0071052A"/>
    <w:rsid w:val="00711DB7"/>
    <w:rsid w:val="0071248C"/>
    <w:rsid w:val="0071299A"/>
    <w:rsid w:val="00712C64"/>
    <w:rsid w:val="00714B10"/>
    <w:rsid w:val="00716444"/>
    <w:rsid w:val="007168C2"/>
    <w:rsid w:val="00716908"/>
    <w:rsid w:val="00716D0C"/>
    <w:rsid w:val="00717CDD"/>
    <w:rsid w:val="00721DEF"/>
    <w:rsid w:val="00726DB7"/>
    <w:rsid w:val="007278B7"/>
    <w:rsid w:val="00730853"/>
    <w:rsid w:val="00730CB9"/>
    <w:rsid w:val="007311B8"/>
    <w:rsid w:val="00731E11"/>
    <w:rsid w:val="00732814"/>
    <w:rsid w:val="007331B7"/>
    <w:rsid w:val="00733CD1"/>
    <w:rsid w:val="0073551F"/>
    <w:rsid w:val="0073781D"/>
    <w:rsid w:val="007403ED"/>
    <w:rsid w:val="007409F9"/>
    <w:rsid w:val="00741BA8"/>
    <w:rsid w:val="007445F1"/>
    <w:rsid w:val="00745DA5"/>
    <w:rsid w:val="007468DC"/>
    <w:rsid w:val="00746A52"/>
    <w:rsid w:val="007471AA"/>
    <w:rsid w:val="007512BB"/>
    <w:rsid w:val="00751F00"/>
    <w:rsid w:val="00752170"/>
    <w:rsid w:val="007521E4"/>
    <w:rsid w:val="00752569"/>
    <w:rsid w:val="0075267B"/>
    <w:rsid w:val="00753396"/>
    <w:rsid w:val="00753A5E"/>
    <w:rsid w:val="00753AA9"/>
    <w:rsid w:val="00754114"/>
    <w:rsid w:val="007564B9"/>
    <w:rsid w:val="00756660"/>
    <w:rsid w:val="00756B85"/>
    <w:rsid w:val="00761760"/>
    <w:rsid w:val="007648DA"/>
    <w:rsid w:val="0076632D"/>
    <w:rsid w:val="00766A79"/>
    <w:rsid w:val="00767322"/>
    <w:rsid w:val="0076761F"/>
    <w:rsid w:val="00767C9F"/>
    <w:rsid w:val="007701B3"/>
    <w:rsid w:val="00770913"/>
    <w:rsid w:val="007709B1"/>
    <w:rsid w:val="007714CD"/>
    <w:rsid w:val="007718CD"/>
    <w:rsid w:val="00771DFE"/>
    <w:rsid w:val="0077232F"/>
    <w:rsid w:val="00773185"/>
    <w:rsid w:val="00773C69"/>
    <w:rsid w:val="00774FCB"/>
    <w:rsid w:val="00775085"/>
    <w:rsid w:val="007757EB"/>
    <w:rsid w:val="00775CA1"/>
    <w:rsid w:val="00775E78"/>
    <w:rsid w:val="00776986"/>
    <w:rsid w:val="007771F5"/>
    <w:rsid w:val="007775F9"/>
    <w:rsid w:val="0078285E"/>
    <w:rsid w:val="00782AA6"/>
    <w:rsid w:val="00783849"/>
    <w:rsid w:val="007854AF"/>
    <w:rsid w:val="00785C90"/>
    <w:rsid w:val="00785DFD"/>
    <w:rsid w:val="00787337"/>
    <w:rsid w:val="007912ED"/>
    <w:rsid w:val="007916D1"/>
    <w:rsid w:val="007923C6"/>
    <w:rsid w:val="0079592E"/>
    <w:rsid w:val="007972D2"/>
    <w:rsid w:val="00797708"/>
    <w:rsid w:val="007A1070"/>
    <w:rsid w:val="007A29A1"/>
    <w:rsid w:val="007A2AA0"/>
    <w:rsid w:val="007A4A6D"/>
    <w:rsid w:val="007A585D"/>
    <w:rsid w:val="007A5AA8"/>
    <w:rsid w:val="007A6D44"/>
    <w:rsid w:val="007A7163"/>
    <w:rsid w:val="007A7ADE"/>
    <w:rsid w:val="007B0AD3"/>
    <w:rsid w:val="007B125A"/>
    <w:rsid w:val="007B1482"/>
    <w:rsid w:val="007B1A7B"/>
    <w:rsid w:val="007B442F"/>
    <w:rsid w:val="007B5D80"/>
    <w:rsid w:val="007C1942"/>
    <w:rsid w:val="007C2532"/>
    <w:rsid w:val="007C3D98"/>
    <w:rsid w:val="007C45DD"/>
    <w:rsid w:val="007C55C1"/>
    <w:rsid w:val="007C5DD7"/>
    <w:rsid w:val="007C69BC"/>
    <w:rsid w:val="007C72C1"/>
    <w:rsid w:val="007C7F0D"/>
    <w:rsid w:val="007D176F"/>
    <w:rsid w:val="007D2935"/>
    <w:rsid w:val="007D570B"/>
    <w:rsid w:val="007D5A98"/>
    <w:rsid w:val="007D610E"/>
    <w:rsid w:val="007D6937"/>
    <w:rsid w:val="007D7F81"/>
    <w:rsid w:val="007E124A"/>
    <w:rsid w:val="007E1352"/>
    <w:rsid w:val="007E18AE"/>
    <w:rsid w:val="007E2609"/>
    <w:rsid w:val="007E3116"/>
    <w:rsid w:val="007E41C2"/>
    <w:rsid w:val="007E53B3"/>
    <w:rsid w:val="007F2A2C"/>
    <w:rsid w:val="007F3155"/>
    <w:rsid w:val="007F4719"/>
    <w:rsid w:val="007F6B96"/>
    <w:rsid w:val="007F6BC7"/>
    <w:rsid w:val="007F6E54"/>
    <w:rsid w:val="007F6F34"/>
    <w:rsid w:val="007F73A6"/>
    <w:rsid w:val="007F76FC"/>
    <w:rsid w:val="007F7DF4"/>
    <w:rsid w:val="0080025E"/>
    <w:rsid w:val="0080192B"/>
    <w:rsid w:val="00803531"/>
    <w:rsid w:val="0080388D"/>
    <w:rsid w:val="008039C1"/>
    <w:rsid w:val="008050BC"/>
    <w:rsid w:val="008050EB"/>
    <w:rsid w:val="0080689C"/>
    <w:rsid w:val="00806A6B"/>
    <w:rsid w:val="0081083D"/>
    <w:rsid w:val="00810BED"/>
    <w:rsid w:val="0081131E"/>
    <w:rsid w:val="00812791"/>
    <w:rsid w:val="00812E30"/>
    <w:rsid w:val="00813AAA"/>
    <w:rsid w:val="00814657"/>
    <w:rsid w:val="008147A6"/>
    <w:rsid w:val="00814BA8"/>
    <w:rsid w:val="00814CF4"/>
    <w:rsid w:val="00816924"/>
    <w:rsid w:val="00821180"/>
    <w:rsid w:val="0082260F"/>
    <w:rsid w:val="0082513A"/>
    <w:rsid w:val="00826B43"/>
    <w:rsid w:val="00826C4F"/>
    <w:rsid w:val="00826D4B"/>
    <w:rsid w:val="00827477"/>
    <w:rsid w:val="008308E1"/>
    <w:rsid w:val="00833AE8"/>
    <w:rsid w:val="00834C81"/>
    <w:rsid w:val="008364C3"/>
    <w:rsid w:val="00836A36"/>
    <w:rsid w:val="0083781F"/>
    <w:rsid w:val="00840607"/>
    <w:rsid w:val="00840985"/>
    <w:rsid w:val="00843545"/>
    <w:rsid w:val="00845DC1"/>
    <w:rsid w:val="008520F6"/>
    <w:rsid w:val="00852AD8"/>
    <w:rsid w:val="00852BF9"/>
    <w:rsid w:val="00854E5D"/>
    <w:rsid w:val="00854F11"/>
    <w:rsid w:val="00857DB2"/>
    <w:rsid w:val="0086064C"/>
    <w:rsid w:val="00862D03"/>
    <w:rsid w:val="00863136"/>
    <w:rsid w:val="00863A3E"/>
    <w:rsid w:val="008679E7"/>
    <w:rsid w:val="00867C4E"/>
    <w:rsid w:val="008718B3"/>
    <w:rsid w:val="00872252"/>
    <w:rsid w:val="00873079"/>
    <w:rsid w:val="00873ADF"/>
    <w:rsid w:val="00875A2F"/>
    <w:rsid w:val="00877808"/>
    <w:rsid w:val="00877B40"/>
    <w:rsid w:val="00880604"/>
    <w:rsid w:val="008828A5"/>
    <w:rsid w:val="00882CB6"/>
    <w:rsid w:val="00883328"/>
    <w:rsid w:val="00886985"/>
    <w:rsid w:val="0088783C"/>
    <w:rsid w:val="00887AE6"/>
    <w:rsid w:val="00891C79"/>
    <w:rsid w:val="00891FA3"/>
    <w:rsid w:val="00894695"/>
    <w:rsid w:val="00894EB5"/>
    <w:rsid w:val="008957FA"/>
    <w:rsid w:val="00896C63"/>
    <w:rsid w:val="00896EC4"/>
    <w:rsid w:val="008A3110"/>
    <w:rsid w:val="008A48EC"/>
    <w:rsid w:val="008A4A9B"/>
    <w:rsid w:val="008A5445"/>
    <w:rsid w:val="008A5464"/>
    <w:rsid w:val="008A6139"/>
    <w:rsid w:val="008A748F"/>
    <w:rsid w:val="008B0933"/>
    <w:rsid w:val="008B0B79"/>
    <w:rsid w:val="008B39ED"/>
    <w:rsid w:val="008B4686"/>
    <w:rsid w:val="008B4769"/>
    <w:rsid w:val="008B5950"/>
    <w:rsid w:val="008B7AA2"/>
    <w:rsid w:val="008C02E2"/>
    <w:rsid w:val="008C2114"/>
    <w:rsid w:val="008C253A"/>
    <w:rsid w:val="008C2872"/>
    <w:rsid w:val="008C2E44"/>
    <w:rsid w:val="008C355A"/>
    <w:rsid w:val="008C3C9D"/>
    <w:rsid w:val="008C5647"/>
    <w:rsid w:val="008C5ECB"/>
    <w:rsid w:val="008C7CA7"/>
    <w:rsid w:val="008D0A83"/>
    <w:rsid w:val="008D0CBC"/>
    <w:rsid w:val="008D2F2C"/>
    <w:rsid w:val="008D35A5"/>
    <w:rsid w:val="008D772B"/>
    <w:rsid w:val="008E208B"/>
    <w:rsid w:val="008E3A13"/>
    <w:rsid w:val="008E3F68"/>
    <w:rsid w:val="008E3F7D"/>
    <w:rsid w:val="008E40F5"/>
    <w:rsid w:val="008E601B"/>
    <w:rsid w:val="008E654A"/>
    <w:rsid w:val="008F1026"/>
    <w:rsid w:val="008F1FEB"/>
    <w:rsid w:val="008F3AB3"/>
    <w:rsid w:val="008F595D"/>
    <w:rsid w:val="008F5CFB"/>
    <w:rsid w:val="008F773D"/>
    <w:rsid w:val="00901A97"/>
    <w:rsid w:val="00902CDB"/>
    <w:rsid w:val="00904F1E"/>
    <w:rsid w:val="00910821"/>
    <w:rsid w:val="0091144B"/>
    <w:rsid w:val="00911C4A"/>
    <w:rsid w:val="009120AC"/>
    <w:rsid w:val="0091296F"/>
    <w:rsid w:val="009129F9"/>
    <w:rsid w:val="00913EE5"/>
    <w:rsid w:val="00914C18"/>
    <w:rsid w:val="00916629"/>
    <w:rsid w:val="009203FE"/>
    <w:rsid w:val="009206DB"/>
    <w:rsid w:val="0092111B"/>
    <w:rsid w:val="0092136B"/>
    <w:rsid w:val="00921B32"/>
    <w:rsid w:val="00922221"/>
    <w:rsid w:val="0092340E"/>
    <w:rsid w:val="00923E46"/>
    <w:rsid w:val="00923FA5"/>
    <w:rsid w:val="00925698"/>
    <w:rsid w:val="009316CE"/>
    <w:rsid w:val="00931996"/>
    <w:rsid w:val="009324B0"/>
    <w:rsid w:val="00933A9D"/>
    <w:rsid w:val="009358E7"/>
    <w:rsid w:val="00935BD4"/>
    <w:rsid w:val="0093677E"/>
    <w:rsid w:val="00937660"/>
    <w:rsid w:val="00941C4C"/>
    <w:rsid w:val="00942A53"/>
    <w:rsid w:val="00943E0E"/>
    <w:rsid w:val="00943FF4"/>
    <w:rsid w:val="00945AD6"/>
    <w:rsid w:val="00945BF1"/>
    <w:rsid w:val="00945BF5"/>
    <w:rsid w:val="00945CC8"/>
    <w:rsid w:val="00945F02"/>
    <w:rsid w:val="009519BB"/>
    <w:rsid w:val="009529A4"/>
    <w:rsid w:val="0095534C"/>
    <w:rsid w:val="00955575"/>
    <w:rsid w:val="00956288"/>
    <w:rsid w:val="0095668F"/>
    <w:rsid w:val="00956ADA"/>
    <w:rsid w:val="00957AFA"/>
    <w:rsid w:val="009607C1"/>
    <w:rsid w:val="00960922"/>
    <w:rsid w:val="009621C1"/>
    <w:rsid w:val="00962C8E"/>
    <w:rsid w:val="00962CF6"/>
    <w:rsid w:val="00963ED9"/>
    <w:rsid w:val="0096456D"/>
    <w:rsid w:val="00965637"/>
    <w:rsid w:val="00970357"/>
    <w:rsid w:val="0097036A"/>
    <w:rsid w:val="0097111A"/>
    <w:rsid w:val="00971E91"/>
    <w:rsid w:val="00973140"/>
    <w:rsid w:val="0097321D"/>
    <w:rsid w:val="00974287"/>
    <w:rsid w:val="009746DD"/>
    <w:rsid w:val="009771F6"/>
    <w:rsid w:val="009805D3"/>
    <w:rsid w:val="0098121B"/>
    <w:rsid w:val="00982598"/>
    <w:rsid w:val="009855DC"/>
    <w:rsid w:val="00985F4C"/>
    <w:rsid w:val="009861E4"/>
    <w:rsid w:val="0098748F"/>
    <w:rsid w:val="0098755D"/>
    <w:rsid w:val="0098780B"/>
    <w:rsid w:val="00987ACE"/>
    <w:rsid w:val="00990D68"/>
    <w:rsid w:val="00991972"/>
    <w:rsid w:val="00993A44"/>
    <w:rsid w:val="00993A48"/>
    <w:rsid w:val="009948E3"/>
    <w:rsid w:val="009966EA"/>
    <w:rsid w:val="00996BF9"/>
    <w:rsid w:val="00997824"/>
    <w:rsid w:val="009A1897"/>
    <w:rsid w:val="009A1B0E"/>
    <w:rsid w:val="009A39E2"/>
    <w:rsid w:val="009A4C1A"/>
    <w:rsid w:val="009A5D3F"/>
    <w:rsid w:val="009A6D51"/>
    <w:rsid w:val="009A7149"/>
    <w:rsid w:val="009B05C3"/>
    <w:rsid w:val="009B1B3C"/>
    <w:rsid w:val="009B2FCC"/>
    <w:rsid w:val="009B3D1B"/>
    <w:rsid w:val="009B3FEC"/>
    <w:rsid w:val="009B57F9"/>
    <w:rsid w:val="009B5D8D"/>
    <w:rsid w:val="009B684F"/>
    <w:rsid w:val="009B6C5B"/>
    <w:rsid w:val="009C2116"/>
    <w:rsid w:val="009C28BC"/>
    <w:rsid w:val="009C2B53"/>
    <w:rsid w:val="009C2D2A"/>
    <w:rsid w:val="009C476F"/>
    <w:rsid w:val="009C4C1E"/>
    <w:rsid w:val="009D02B4"/>
    <w:rsid w:val="009D2861"/>
    <w:rsid w:val="009D34D4"/>
    <w:rsid w:val="009D3AA5"/>
    <w:rsid w:val="009D3B21"/>
    <w:rsid w:val="009D491E"/>
    <w:rsid w:val="009D495F"/>
    <w:rsid w:val="009D5F6D"/>
    <w:rsid w:val="009D6BDD"/>
    <w:rsid w:val="009D718C"/>
    <w:rsid w:val="009D7EA7"/>
    <w:rsid w:val="009E0048"/>
    <w:rsid w:val="009E470C"/>
    <w:rsid w:val="009E5C39"/>
    <w:rsid w:val="009E5D81"/>
    <w:rsid w:val="009E649B"/>
    <w:rsid w:val="009F05A3"/>
    <w:rsid w:val="009F1FBD"/>
    <w:rsid w:val="009F2A35"/>
    <w:rsid w:val="009F2F34"/>
    <w:rsid w:val="009F33AF"/>
    <w:rsid w:val="009F5AF8"/>
    <w:rsid w:val="009F5B6A"/>
    <w:rsid w:val="009F61E9"/>
    <w:rsid w:val="00A00195"/>
    <w:rsid w:val="00A004BB"/>
    <w:rsid w:val="00A0062C"/>
    <w:rsid w:val="00A0297E"/>
    <w:rsid w:val="00A02EEA"/>
    <w:rsid w:val="00A04257"/>
    <w:rsid w:val="00A04318"/>
    <w:rsid w:val="00A05132"/>
    <w:rsid w:val="00A065A9"/>
    <w:rsid w:val="00A102AB"/>
    <w:rsid w:val="00A1099C"/>
    <w:rsid w:val="00A11C65"/>
    <w:rsid w:val="00A11C94"/>
    <w:rsid w:val="00A136DE"/>
    <w:rsid w:val="00A146A4"/>
    <w:rsid w:val="00A160E3"/>
    <w:rsid w:val="00A17281"/>
    <w:rsid w:val="00A2071D"/>
    <w:rsid w:val="00A227F7"/>
    <w:rsid w:val="00A23369"/>
    <w:rsid w:val="00A23C46"/>
    <w:rsid w:val="00A24B31"/>
    <w:rsid w:val="00A24CE0"/>
    <w:rsid w:val="00A25BEB"/>
    <w:rsid w:val="00A27F86"/>
    <w:rsid w:val="00A30479"/>
    <w:rsid w:val="00A30D42"/>
    <w:rsid w:val="00A32CEB"/>
    <w:rsid w:val="00A35EC8"/>
    <w:rsid w:val="00A3798B"/>
    <w:rsid w:val="00A4097A"/>
    <w:rsid w:val="00A4252F"/>
    <w:rsid w:val="00A43AB2"/>
    <w:rsid w:val="00A477D8"/>
    <w:rsid w:val="00A509F6"/>
    <w:rsid w:val="00A51353"/>
    <w:rsid w:val="00A51FD3"/>
    <w:rsid w:val="00A52CB8"/>
    <w:rsid w:val="00A537C9"/>
    <w:rsid w:val="00A55982"/>
    <w:rsid w:val="00A63BCF"/>
    <w:rsid w:val="00A65025"/>
    <w:rsid w:val="00A664CC"/>
    <w:rsid w:val="00A66AD2"/>
    <w:rsid w:val="00A729B4"/>
    <w:rsid w:val="00A73CE3"/>
    <w:rsid w:val="00A75503"/>
    <w:rsid w:val="00A77F66"/>
    <w:rsid w:val="00A805C3"/>
    <w:rsid w:val="00A82392"/>
    <w:rsid w:val="00A83F14"/>
    <w:rsid w:val="00A84E40"/>
    <w:rsid w:val="00A84EF1"/>
    <w:rsid w:val="00A87913"/>
    <w:rsid w:val="00A915A5"/>
    <w:rsid w:val="00A93591"/>
    <w:rsid w:val="00A94667"/>
    <w:rsid w:val="00A96957"/>
    <w:rsid w:val="00A96C6F"/>
    <w:rsid w:val="00A97708"/>
    <w:rsid w:val="00A97772"/>
    <w:rsid w:val="00A97F72"/>
    <w:rsid w:val="00AA146D"/>
    <w:rsid w:val="00AA1E4E"/>
    <w:rsid w:val="00AA6B03"/>
    <w:rsid w:val="00AA704C"/>
    <w:rsid w:val="00AB0E1B"/>
    <w:rsid w:val="00AB21CC"/>
    <w:rsid w:val="00AB22FC"/>
    <w:rsid w:val="00AB256A"/>
    <w:rsid w:val="00AB3DCE"/>
    <w:rsid w:val="00AB6E1F"/>
    <w:rsid w:val="00AB7C83"/>
    <w:rsid w:val="00AC0592"/>
    <w:rsid w:val="00AC0E12"/>
    <w:rsid w:val="00AC0E16"/>
    <w:rsid w:val="00AC3B3A"/>
    <w:rsid w:val="00AC49FB"/>
    <w:rsid w:val="00AC4EEC"/>
    <w:rsid w:val="00AC5760"/>
    <w:rsid w:val="00AC68F3"/>
    <w:rsid w:val="00AD1511"/>
    <w:rsid w:val="00AD1671"/>
    <w:rsid w:val="00AD2684"/>
    <w:rsid w:val="00AD5C36"/>
    <w:rsid w:val="00AD7707"/>
    <w:rsid w:val="00AD77D7"/>
    <w:rsid w:val="00AE0128"/>
    <w:rsid w:val="00AE2216"/>
    <w:rsid w:val="00AE22C0"/>
    <w:rsid w:val="00AE2951"/>
    <w:rsid w:val="00AE2BF1"/>
    <w:rsid w:val="00AE4262"/>
    <w:rsid w:val="00AE6D47"/>
    <w:rsid w:val="00AE7794"/>
    <w:rsid w:val="00AE7C01"/>
    <w:rsid w:val="00AF0CC1"/>
    <w:rsid w:val="00AF1570"/>
    <w:rsid w:val="00AF5348"/>
    <w:rsid w:val="00AF72E4"/>
    <w:rsid w:val="00AF7D16"/>
    <w:rsid w:val="00B00C4A"/>
    <w:rsid w:val="00B02658"/>
    <w:rsid w:val="00B03030"/>
    <w:rsid w:val="00B04210"/>
    <w:rsid w:val="00B05055"/>
    <w:rsid w:val="00B05098"/>
    <w:rsid w:val="00B05740"/>
    <w:rsid w:val="00B05A34"/>
    <w:rsid w:val="00B11261"/>
    <w:rsid w:val="00B1176A"/>
    <w:rsid w:val="00B12D0B"/>
    <w:rsid w:val="00B20FE1"/>
    <w:rsid w:val="00B2226D"/>
    <w:rsid w:val="00B22364"/>
    <w:rsid w:val="00B234C9"/>
    <w:rsid w:val="00B25FC6"/>
    <w:rsid w:val="00B2770D"/>
    <w:rsid w:val="00B27E42"/>
    <w:rsid w:val="00B30220"/>
    <w:rsid w:val="00B35417"/>
    <w:rsid w:val="00B365F7"/>
    <w:rsid w:val="00B36E80"/>
    <w:rsid w:val="00B4108A"/>
    <w:rsid w:val="00B410BC"/>
    <w:rsid w:val="00B411C9"/>
    <w:rsid w:val="00B41562"/>
    <w:rsid w:val="00B436E8"/>
    <w:rsid w:val="00B453FE"/>
    <w:rsid w:val="00B47C1E"/>
    <w:rsid w:val="00B5318A"/>
    <w:rsid w:val="00B532B0"/>
    <w:rsid w:val="00B536FB"/>
    <w:rsid w:val="00B5383B"/>
    <w:rsid w:val="00B54A19"/>
    <w:rsid w:val="00B55D97"/>
    <w:rsid w:val="00B55EBC"/>
    <w:rsid w:val="00B568F1"/>
    <w:rsid w:val="00B56B7E"/>
    <w:rsid w:val="00B60B84"/>
    <w:rsid w:val="00B636C6"/>
    <w:rsid w:val="00B670B4"/>
    <w:rsid w:val="00B679EA"/>
    <w:rsid w:val="00B705F9"/>
    <w:rsid w:val="00B7076B"/>
    <w:rsid w:val="00B71B9C"/>
    <w:rsid w:val="00B71BFD"/>
    <w:rsid w:val="00B71DB4"/>
    <w:rsid w:val="00B72922"/>
    <w:rsid w:val="00B72E87"/>
    <w:rsid w:val="00B72F5C"/>
    <w:rsid w:val="00B737CB"/>
    <w:rsid w:val="00B74298"/>
    <w:rsid w:val="00B7640D"/>
    <w:rsid w:val="00B768DA"/>
    <w:rsid w:val="00B770CB"/>
    <w:rsid w:val="00B80201"/>
    <w:rsid w:val="00B805CE"/>
    <w:rsid w:val="00B81666"/>
    <w:rsid w:val="00B821AF"/>
    <w:rsid w:val="00B82586"/>
    <w:rsid w:val="00B83083"/>
    <w:rsid w:val="00B83CFE"/>
    <w:rsid w:val="00B85FDA"/>
    <w:rsid w:val="00B86934"/>
    <w:rsid w:val="00B87208"/>
    <w:rsid w:val="00B90B54"/>
    <w:rsid w:val="00B90E38"/>
    <w:rsid w:val="00B91D0D"/>
    <w:rsid w:val="00B93E2B"/>
    <w:rsid w:val="00B93FDA"/>
    <w:rsid w:val="00B9519F"/>
    <w:rsid w:val="00B97CDF"/>
    <w:rsid w:val="00BA054B"/>
    <w:rsid w:val="00BA1B37"/>
    <w:rsid w:val="00BA1E3C"/>
    <w:rsid w:val="00BA3FC4"/>
    <w:rsid w:val="00BB2956"/>
    <w:rsid w:val="00BB33CA"/>
    <w:rsid w:val="00BB4118"/>
    <w:rsid w:val="00BB5A82"/>
    <w:rsid w:val="00BB7D97"/>
    <w:rsid w:val="00BC051F"/>
    <w:rsid w:val="00BC0BCE"/>
    <w:rsid w:val="00BC2342"/>
    <w:rsid w:val="00BC305E"/>
    <w:rsid w:val="00BC31F0"/>
    <w:rsid w:val="00BC5D9E"/>
    <w:rsid w:val="00BC636B"/>
    <w:rsid w:val="00BC6683"/>
    <w:rsid w:val="00BC6B83"/>
    <w:rsid w:val="00BC6C79"/>
    <w:rsid w:val="00BC6E47"/>
    <w:rsid w:val="00BC7C1D"/>
    <w:rsid w:val="00BC7F4C"/>
    <w:rsid w:val="00BD0BBA"/>
    <w:rsid w:val="00BD269B"/>
    <w:rsid w:val="00BD3CDA"/>
    <w:rsid w:val="00BD552E"/>
    <w:rsid w:val="00BD5591"/>
    <w:rsid w:val="00BD6A3D"/>
    <w:rsid w:val="00BD6A5C"/>
    <w:rsid w:val="00BE0C65"/>
    <w:rsid w:val="00BE1A64"/>
    <w:rsid w:val="00BE20DC"/>
    <w:rsid w:val="00BE2F59"/>
    <w:rsid w:val="00BE794D"/>
    <w:rsid w:val="00BF2480"/>
    <w:rsid w:val="00BF308B"/>
    <w:rsid w:val="00BF4342"/>
    <w:rsid w:val="00BF544C"/>
    <w:rsid w:val="00BF5C67"/>
    <w:rsid w:val="00BF6B29"/>
    <w:rsid w:val="00BF77DC"/>
    <w:rsid w:val="00C004FD"/>
    <w:rsid w:val="00C01C62"/>
    <w:rsid w:val="00C01EA6"/>
    <w:rsid w:val="00C04554"/>
    <w:rsid w:val="00C045D3"/>
    <w:rsid w:val="00C046F1"/>
    <w:rsid w:val="00C04AF1"/>
    <w:rsid w:val="00C05E18"/>
    <w:rsid w:val="00C077BD"/>
    <w:rsid w:val="00C108E3"/>
    <w:rsid w:val="00C117E0"/>
    <w:rsid w:val="00C13284"/>
    <w:rsid w:val="00C13419"/>
    <w:rsid w:val="00C13B8A"/>
    <w:rsid w:val="00C148D0"/>
    <w:rsid w:val="00C14C21"/>
    <w:rsid w:val="00C15C8C"/>
    <w:rsid w:val="00C207F0"/>
    <w:rsid w:val="00C20CF0"/>
    <w:rsid w:val="00C20D07"/>
    <w:rsid w:val="00C21888"/>
    <w:rsid w:val="00C22BA0"/>
    <w:rsid w:val="00C246F4"/>
    <w:rsid w:val="00C25EAA"/>
    <w:rsid w:val="00C26DF1"/>
    <w:rsid w:val="00C26FC5"/>
    <w:rsid w:val="00C27C05"/>
    <w:rsid w:val="00C32850"/>
    <w:rsid w:val="00C3386E"/>
    <w:rsid w:val="00C4241B"/>
    <w:rsid w:val="00C4286C"/>
    <w:rsid w:val="00C445FC"/>
    <w:rsid w:val="00C46177"/>
    <w:rsid w:val="00C46936"/>
    <w:rsid w:val="00C47BD8"/>
    <w:rsid w:val="00C500C3"/>
    <w:rsid w:val="00C50194"/>
    <w:rsid w:val="00C51D73"/>
    <w:rsid w:val="00C52565"/>
    <w:rsid w:val="00C54A91"/>
    <w:rsid w:val="00C54C85"/>
    <w:rsid w:val="00C558B3"/>
    <w:rsid w:val="00C55FBB"/>
    <w:rsid w:val="00C563B5"/>
    <w:rsid w:val="00C5642C"/>
    <w:rsid w:val="00C574AB"/>
    <w:rsid w:val="00C61482"/>
    <w:rsid w:val="00C62FB3"/>
    <w:rsid w:val="00C64B75"/>
    <w:rsid w:val="00C70698"/>
    <w:rsid w:val="00C70AB4"/>
    <w:rsid w:val="00C719A2"/>
    <w:rsid w:val="00C719A5"/>
    <w:rsid w:val="00C747FF"/>
    <w:rsid w:val="00C74869"/>
    <w:rsid w:val="00C7629D"/>
    <w:rsid w:val="00C769F9"/>
    <w:rsid w:val="00C77EB6"/>
    <w:rsid w:val="00C80027"/>
    <w:rsid w:val="00C80413"/>
    <w:rsid w:val="00C80851"/>
    <w:rsid w:val="00C80A65"/>
    <w:rsid w:val="00C80A94"/>
    <w:rsid w:val="00C8278C"/>
    <w:rsid w:val="00C85D8A"/>
    <w:rsid w:val="00C8637D"/>
    <w:rsid w:val="00C9065B"/>
    <w:rsid w:val="00C91CD8"/>
    <w:rsid w:val="00C91F0B"/>
    <w:rsid w:val="00C93805"/>
    <w:rsid w:val="00CA0CA4"/>
    <w:rsid w:val="00CA0D42"/>
    <w:rsid w:val="00CA1488"/>
    <w:rsid w:val="00CA246A"/>
    <w:rsid w:val="00CA276E"/>
    <w:rsid w:val="00CA3053"/>
    <w:rsid w:val="00CA50D7"/>
    <w:rsid w:val="00CA55E2"/>
    <w:rsid w:val="00CA7C76"/>
    <w:rsid w:val="00CB077E"/>
    <w:rsid w:val="00CB2991"/>
    <w:rsid w:val="00CB3572"/>
    <w:rsid w:val="00CB425F"/>
    <w:rsid w:val="00CB54E5"/>
    <w:rsid w:val="00CB5B59"/>
    <w:rsid w:val="00CB6826"/>
    <w:rsid w:val="00CB6CE0"/>
    <w:rsid w:val="00CC0AF7"/>
    <w:rsid w:val="00CC1A77"/>
    <w:rsid w:val="00CC2753"/>
    <w:rsid w:val="00CC2830"/>
    <w:rsid w:val="00CC3DA5"/>
    <w:rsid w:val="00CC46F4"/>
    <w:rsid w:val="00CC5AF3"/>
    <w:rsid w:val="00CD1E38"/>
    <w:rsid w:val="00CD2308"/>
    <w:rsid w:val="00CD270A"/>
    <w:rsid w:val="00CD33E2"/>
    <w:rsid w:val="00CD4E2F"/>
    <w:rsid w:val="00CD5932"/>
    <w:rsid w:val="00CD62ED"/>
    <w:rsid w:val="00CD6406"/>
    <w:rsid w:val="00CE048F"/>
    <w:rsid w:val="00CE2260"/>
    <w:rsid w:val="00CE41CB"/>
    <w:rsid w:val="00CE47F5"/>
    <w:rsid w:val="00CE567F"/>
    <w:rsid w:val="00CF07A9"/>
    <w:rsid w:val="00CF0B25"/>
    <w:rsid w:val="00CF0CB3"/>
    <w:rsid w:val="00CF3DCE"/>
    <w:rsid w:val="00CF43DA"/>
    <w:rsid w:val="00CF642C"/>
    <w:rsid w:val="00CF69E0"/>
    <w:rsid w:val="00D00231"/>
    <w:rsid w:val="00D014B6"/>
    <w:rsid w:val="00D019B2"/>
    <w:rsid w:val="00D020BA"/>
    <w:rsid w:val="00D06E9C"/>
    <w:rsid w:val="00D077C8"/>
    <w:rsid w:val="00D1019F"/>
    <w:rsid w:val="00D10337"/>
    <w:rsid w:val="00D11F67"/>
    <w:rsid w:val="00D12D1E"/>
    <w:rsid w:val="00D13D38"/>
    <w:rsid w:val="00D13FCE"/>
    <w:rsid w:val="00D15262"/>
    <w:rsid w:val="00D21763"/>
    <w:rsid w:val="00D22BA1"/>
    <w:rsid w:val="00D23BA5"/>
    <w:rsid w:val="00D24978"/>
    <w:rsid w:val="00D25CAB"/>
    <w:rsid w:val="00D25E67"/>
    <w:rsid w:val="00D25E9E"/>
    <w:rsid w:val="00D264C9"/>
    <w:rsid w:val="00D2664F"/>
    <w:rsid w:val="00D2670E"/>
    <w:rsid w:val="00D26A99"/>
    <w:rsid w:val="00D26EFB"/>
    <w:rsid w:val="00D2712B"/>
    <w:rsid w:val="00D275C4"/>
    <w:rsid w:val="00D275F8"/>
    <w:rsid w:val="00D312F1"/>
    <w:rsid w:val="00D31F75"/>
    <w:rsid w:val="00D3237B"/>
    <w:rsid w:val="00D34FC5"/>
    <w:rsid w:val="00D37251"/>
    <w:rsid w:val="00D41404"/>
    <w:rsid w:val="00D41CFC"/>
    <w:rsid w:val="00D41FEE"/>
    <w:rsid w:val="00D42459"/>
    <w:rsid w:val="00D42784"/>
    <w:rsid w:val="00D44D37"/>
    <w:rsid w:val="00D46745"/>
    <w:rsid w:val="00D46902"/>
    <w:rsid w:val="00D472C5"/>
    <w:rsid w:val="00D47654"/>
    <w:rsid w:val="00D50CBB"/>
    <w:rsid w:val="00D51682"/>
    <w:rsid w:val="00D5326D"/>
    <w:rsid w:val="00D549DE"/>
    <w:rsid w:val="00D55678"/>
    <w:rsid w:val="00D564AE"/>
    <w:rsid w:val="00D566BB"/>
    <w:rsid w:val="00D57CAA"/>
    <w:rsid w:val="00D604D0"/>
    <w:rsid w:val="00D674D8"/>
    <w:rsid w:val="00D70366"/>
    <w:rsid w:val="00D7042F"/>
    <w:rsid w:val="00D704E5"/>
    <w:rsid w:val="00D7301A"/>
    <w:rsid w:val="00D7339E"/>
    <w:rsid w:val="00D74EFD"/>
    <w:rsid w:val="00D758DB"/>
    <w:rsid w:val="00D75BBD"/>
    <w:rsid w:val="00D77532"/>
    <w:rsid w:val="00D80D70"/>
    <w:rsid w:val="00D82EA1"/>
    <w:rsid w:val="00D83095"/>
    <w:rsid w:val="00D83714"/>
    <w:rsid w:val="00D83CFE"/>
    <w:rsid w:val="00D85F20"/>
    <w:rsid w:val="00D8668D"/>
    <w:rsid w:val="00D86C07"/>
    <w:rsid w:val="00D902B3"/>
    <w:rsid w:val="00D94283"/>
    <w:rsid w:val="00D95F61"/>
    <w:rsid w:val="00D96320"/>
    <w:rsid w:val="00D97AF1"/>
    <w:rsid w:val="00DA259E"/>
    <w:rsid w:val="00DA2A86"/>
    <w:rsid w:val="00DA3282"/>
    <w:rsid w:val="00DA7EFB"/>
    <w:rsid w:val="00DB14AF"/>
    <w:rsid w:val="00DB26E2"/>
    <w:rsid w:val="00DB4CAB"/>
    <w:rsid w:val="00DB73BD"/>
    <w:rsid w:val="00DC101C"/>
    <w:rsid w:val="00DC24D2"/>
    <w:rsid w:val="00DC2C65"/>
    <w:rsid w:val="00DC3507"/>
    <w:rsid w:val="00DC380D"/>
    <w:rsid w:val="00DC6B1A"/>
    <w:rsid w:val="00DC7259"/>
    <w:rsid w:val="00DD28B9"/>
    <w:rsid w:val="00DD2CD0"/>
    <w:rsid w:val="00DD363B"/>
    <w:rsid w:val="00DD5DB8"/>
    <w:rsid w:val="00DD7454"/>
    <w:rsid w:val="00DD74E9"/>
    <w:rsid w:val="00DD7B42"/>
    <w:rsid w:val="00DE073D"/>
    <w:rsid w:val="00DE1608"/>
    <w:rsid w:val="00DE2971"/>
    <w:rsid w:val="00DE377B"/>
    <w:rsid w:val="00DE5A72"/>
    <w:rsid w:val="00DE7F6B"/>
    <w:rsid w:val="00DF1F6A"/>
    <w:rsid w:val="00DF40A7"/>
    <w:rsid w:val="00DF694B"/>
    <w:rsid w:val="00DF740D"/>
    <w:rsid w:val="00E023AD"/>
    <w:rsid w:val="00E03B5E"/>
    <w:rsid w:val="00E050EC"/>
    <w:rsid w:val="00E061BF"/>
    <w:rsid w:val="00E066A2"/>
    <w:rsid w:val="00E107AA"/>
    <w:rsid w:val="00E10EBB"/>
    <w:rsid w:val="00E117C7"/>
    <w:rsid w:val="00E11939"/>
    <w:rsid w:val="00E13441"/>
    <w:rsid w:val="00E13CF9"/>
    <w:rsid w:val="00E14AA5"/>
    <w:rsid w:val="00E15F0C"/>
    <w:rsid w:val="00E212BC"/>
    <w:rsid w:val="00E21E88"/>
    <w:rsid w:val="00E24003"/>
    <w:rsid w:val="00E2458F"/>
    <w:rsid w:val="00E2683C"/>
    <w:rsid w:val="00E31401"/>
    <w:rsid w:val="00E31C15"/>
    <w:rsid w:val="00E323E8"/>
    <w:rsid w:val="00E3340F"/>
    <w:rsid w:val="00E34FB4"/>
    <w:rsid w:val="00E35315"/>
    <w:rsid w:val="00E35631"/>
    <w:rsid w:val="00E35D35"/>
    <w:rsid w:val="00E36B79"/>
    <w:rsid w:val="00E37155"/>
    <w:rsid w:val="00E37E70"/>
    <w:rsid w:val="00E40EDB"/>
    <w:rsid w:val="00E43279"/>
    <w:rsid w:val="00E44F14"/>
    <w:rsid w:val="00E45EFA"/>
    <w:rsid w:val="00E464CB"/>
    <w:rsid w:val="00E46617"/>
    <w:rsid w:val="00E503F3"/>
    <w:rsid w:val="00E5359A"/>
    <w:rsid w:val="00E558A5"/>
    <w:rsid w:val="00E577CF"/>
    <w:rsid w:val="00E6227A"/>
    <w:rsid w:val="00E63564"/>
    <w:rsid w:val="00E640EE"/>
    <w:rsid w:val="00E65DDB"/>
    <w:rsid w:val="00E67FE7"/>
    <w:rsid w:val="00E70974"/>
    <w:rsid w:val="00E727AB"/>
    <w:rsid w:val="00E74398"/>
    <w:rsid w:val="00E757FA"/>
    <w:rsid w:val="00E7744D"/>
    <w:rsid w:val="00E8449D"/>
    <w:rsid w:val="00E864EC"/>
    <w:rsid w:val="00E91E44"/>
    <w:rsid w:val="00E93120"/>
    <w:rsid w:val="00E935AE"/>
    <w:rsid w:val="00E94F3D"/>
    <w:rsid w:val="00E954F3"/>
    <w:rsid w:val="00E96024"/>
    <w:rsid w:val="00EA235C"/>
    <w:rsid w:val="00EA30C2"/>
    <w:rsid w:val="00EA3967"/>
    <w:rsid w:val="00EA4354"/>
    <w:rsid w:val="00EA4953"/>
    <w:rsid w:val="00EA74D9"/>
    <w:rsid w:val="00EB0061"/>
    <w:rsid w:val="00EB0752"/>
    <w:rsid w:val="00EB07D7"/>
    <w:rsid w:val="00EB0A46"/>
    <w:rsid w:val="00EB36CF"/>
    <w:rsid w:val="00EB3CC9"/>
    <w:rsid w:val="00EB3D77"/>
    <w:rsid w:val="00EB4DA5"/>
    <w:rsid w:val="00EB505F"/>
    <w:rsid w:val="00EB5C8D"/>
    <w:rsid w:val="00EB603A"/>
    <w:rsid w:val="00EB61E6"/>
    <w:rsid w:val="00EB6BB8"/>
    <w:rsid w:val="00EB6E6B"/>
    <w:rsid w:val="00EB6ED4"/>
    <w:rsid w:val="00EC0759"/>
    <w:rsid w:val="00EC0BE0"/>
    <w:rsid w:val="00EC3423"/>
    <w:rsid w:val="00EC4DAA"/>
    <w:rsid w:val="00EC7332"/>
    <w:rsid w:val="00EC75A1"/>
    <w:rsid w:val="00EC7772"/>
    <w:rsid w:val="00ED2461"/>
    <w:rsid w:val="00ED2AE7"/>
    <w:rsid w:val="00ED4544"/>
    <w:rsid w:val="00ED6ACA"/>
    <w:rsid w:val="00EE019F"/>
    <w:rsid w:val="00EE4A3A"/>
    <w:rsid w:val="00EE52DD"/>
    <w:rsid w:val="00EE55FF"/>
    <w:rsid w:val="00EE6FCB"/>
    <w:rsid w:val="00EF1EDC"/>
    <w:rsid w:val="00EF3A30"/>
    <w:rsid w:val="00EF3F42"/>
    <w:rsid w:val="00EF44BC"/>
    <w:rsid w:val="00EF6715"/>
    <w:rsid w:val="00F00891"/>
    <w:rsid w:val="00F0244C"/>
    <w:rsid w:val="00F038D6"/>
    <w:rsid w:val="00F03B66"/>
    <w:rsid w:val="00F05312"/>
    <w:rsid w:val="00F05AC0"/>
    <w:rsid w:val="00F0623C"/>
    <w:rsid w:val="00F06B5B"/>
    <w:rsid w:val="00F07826"/>
    <w:rsid w:val="00F07D84"/>
    <w:rsid w:val="00F101C6"/>
    <w:rsid w:val="00F109FF"/>
    <w:rsid w:val="00F10B75"/>
    <w:rsid w:val="00F10DCF"/>
    <w:rsid w:val="00F13E95"/>
    <w:rsid w:val="00F14798"/>
    <w:rsid w:val="00F15A37"/>
    <w:rsid w:val="00F17E5B"/>
    <w:rsid w:val="00F207DD"/>
    <w:rsid w:val="00F20F2A"/>
    <w:rsid w:val="00F2250B"/>
    <w:rsid w:val="00F228DE"/>
    <w:rsid w:val="00F23D3F"/>
    <w:rsid w:val="00F25A83"/>
    <w:rsid w:val="00F26368"/>
    <w:rsid w:val="00F33955"/>
    <w:rsid w:val="00F35C0C"/>
    <w:rsid w:val="00F365BD"/>
    <w:rsid w:val="00F370EB"/>
    <w:rsid w:val="00F40C50"/>
    <w:rsid w:val="00F40C77"/>
    <w:rsid w:val="00F41D94"/>
    <w:rsid w:val="00F43072"/>
    <w:rsid w:val="00F4323F"/>
    <w:rsid w:val="00F45483"/>
    <w:rsid w:val="00F45C57"/>
    <w:rsid w:val="00F4777A"/>
    <w:rsid w:val="00F50F67"/>
    <w:rsid w:val="00F5583D"/>
    <w:rsid w:val="00F567C4"/>
    <w:rsid w:val="00F60D7F"/>
    <w:rsid w:val="00F640D5"/>
    <w:rsid w:val="00F64B80"/>
    <w:rsid w:val="00F658CE"/>
    <w:rsid w:val="00F66EF1"/>
    <w:rsid w:val="00F72B47"/>
    <w:rsid w:val="00F73A4E"/>
    <w:rsid w:val="00F83BB6"/>
    <w:rsid w:val="00F840FD"/>
    <w:rsid w:val="00F871BF"/>
    <w:rsid w:val="00F906BF"/>
    <w:rsid w:val="00F917CE"/>
    <w:rsid w:val="00F922AE"/>
    <w:rsid w:val="00F93F89"/>
    <w:rsid w:val="00F970C7"/>
    <w:rsid w:val="00F9726B"/>
    <w:rsid w:val="00FA201B"/>
    <w:rsid w:val="00FA208A"/>
    <w:rsid w:val="00FA26ED"/>
    <w:rsid w:val="00FA319B"/>
    <w:rsid w:val="00FA5FFC"/>
    <w:rsid w:val="00FA608F"/>
    <w:rsid w:val="00FA6213"/>
    <w:rsid w:val="00FA655F"/>
    <w:rsid w:val="00FA6F98"/>
    <w:rsid w:val="00FB407E"/>
    <w:rsid w:val="00FB6906"/>
    <w:rsid w:val="00FC12A0"/>
    <w:rsid w:val="00FC1C76"/>
    <w:rsid w:val="00FC4263"/>
    <w:rsid w:val="00FC4AFF"/>
    <w:rsid w:val="00FC6FCC"/>
    <w:rsid w:val="00FD259B"/>
    <w:rsid w:val="00FD48F8"/>
    <w:rsid w:val="00FD6C6C"/>
    <w:rsid w:val="00FE17FD"/>
    <w:rsid w:val="00FE2127"/>
    <w:rsid w:val="00FE37FC"/>
    <w:rsid w:val="00FE4661"/>
    <w:rsid w:val="00FE46B5"/>
    <w:rsid w:val="00FE77B0"/>
    <w:rsid w:val="00FE77CC"/>
    <w:rsid w:val="00FF18B9"/>
    <w:rsid w:val="00FF27DA"/>
    <w:rsid w:val="00FF2CF0"/>
    <w:rsid w:val="00FF2DC8"/>
    <w:rsid w:val="00FF45E7"/>
    <w:rsid w:val="15775BF3"/>
    <w:rsid w:val="7F63B8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E092A"/>
  <w15:docId w15:val="{7AA6CFBB-D2D7-4449-9551-F7ADF504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a8"/>
    <w:uiPriority w:val="99"/>
    <w:unhideWhenUsed/>
    <w:qFormat/>
    <w:pPr>
      <w:snapToGrid w:val="0"/>
      <w:jc w:val="left"/>
    </w:pPr>
    <w:rPr>
      <w:sz w:val="18"/>
      <w:szCs w:val="18"/>
    </w:rPr>
  </w:style>
  <w:style w:type="character" w:styleId="a9">
    <w:name w:val="Hyperlink"/>
    <w:basedOn w:val="a0"/>
    <w:uiPriority w:val="99"/>
    <w:unhideWhenUsed/>
    <w:qFormat/>
    <w:rPr>
      <w:color w:val="0000FF" w:themeColor="hyperlink"/>
      <w:u w:val="single"/>
    </w:rPr>
  </w:style>
  <w:style w:type="character" w:styleId="aa">
    <w:name w:val="footnote reference"/>
    <w:basedOn w:val="a0"/>
    <w:uiPriority w:val="99"/>
    <w:unhideWhenUsed/>
    <w:qFormat/>
    <w:rPr>
      <w:vertAlign w:val="superscript"/>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a8">
    <w:name w:val="脚注文本 字符"/>
    <w:basedOn w:val="a0"/>
    <w:link w:val="a7"/>
    <w:uiPriority w:val="99"/>
    <w:qFormat/>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1">
    <w:name w:val="列出段落1"/>
    <w:basedOn w:val="a"/>
    <w:uiPriority w:val="34"/>
    <w:qFormat/>
    <w:pPr>
      <w:ind w:firstLineChars="200" w:firstLine="420"/>
    </w:pPr>
  </w:style>
  <w:style w:type="character" w:customStyle="1" w:styleId="10">
    <w:name w:val="未处理的提及1"/>
    <w:basedOn w:val="a0"/>
    <w:uiPriority w:val="99"/>
    <w:unhideWhenUsed/>
    <w:qFormat/>
    <w:rPr>
      <w:color w:val="605E5C"/>
      <w:shd w:val="clear" w:color="auto" w:fill="E1DFDD"/>
    </w:rPr>
  </w:style>
  <w:style w:type="paragraph" w:customStyle="1" w:styleId="11">
    <w:name w:val="修订1"/>
    <w:hidden/>
    <w:uiPriority w:val="99"/>
    <w:semiHidden/>
    <w:qFormat/>
    <w:rPr>
      <w:kern w:val="2"/>
      <w:sz w:val="21"/>
      <w:szCs w:val="22"/>
    </w:rPr>
  </w:style>
  <w:style w:type="character" w:customStyle="1" w:styleId="21">
    <w:name w:val="未处理的提及2"/>
    <w:basedOn w:val="a0"/>
    <w:uiPriority w:val="99"/>
    <w:semiHidden/>
    <w:unhideWhenUsed/>
    <w:qFormat/>
    <w:rPr>
      <w:color w:val="605E5C"/>
      <w:shd w:val="clear" w:color="auto" w:fill="E1DFDD"/>
    </w:rPr>
  </w:style>
  <w:style w:type="paragraph" w:styleId="ab">
    <w:name w:val="Revision"/>
    <w:hidden/>
    <w:uiPriority w:val="99"/>
    <w:semiHidden/>
    <w:rsid w:val="00314B5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enshu.court.gov.cn/" TargetMode="External"/><Relationship Id="rId1" Type="http://schemas.openxmlformats.org/officeDocument/2006/relationships/hyperlink" Target="https://mp.weixin.qq.com/s/iHo4mYJb4BHGunJDxmlzXw&#65292;&#26368;&#21518;&#35775;&#38382;&#26085;&#26399;2020&#24180;2&#26376;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ReviewRoot xmlns="http://www.founder.com/review">
  <Review inspectType="易错词检查" inspectCategory="可疑" rule="" lookup="疫情暴发" content="疫情爆发" source="" errorType="2" context="恰集中在一次性使用医用口罩上。从2020年新冠病毒疫情爆发以来，截止同年2月5日，上海公安机关共对涉“伪劣口" id="1120213" bkName="bkReivew1120213" note="0" index="25"/>
  <Review inspectType="易错词检查" inspectCategory="错误" rule="" lookup="Ⅱ" content="II" source="" errorType="6" context="用外科口罩一样，在《医疗器械分类目录》中管理类别为II类，分类代号为6864。" id="62212" bkName="bkReivew62212" note="0" index="25"/>
  <Review inspectType="易错词检查" inspectCategory="错误" rule="" lookup="二" content="而" source="" errorType="0" context="医疗器械”并非独立于该条例第四条分类外的单独体系，而是在第四条分类基础上的特殊分类，需要特别明确才能纳" id="3132651" bkName="bkReivew3132651" note="0" index="25"/>
  <Review inspectType="易错词检查" inspectCategory="可疑" rule="" lookup="疫情暴发" content="疫情爆发" source="" errorType="2" context="本次重大疫情爆发以来，各级领导和司法机关都高度重视。习近平主席主持" id="2020432" bkName="bkReivew2020432" note="0" index="4"/>
  <Review inspectType="易错词检查" inspectCategory="可疑" rule="" lookup="疫情暴发" content="疫情爆发" source="" errorType="2" context="本次新冠病毒疫情爆发以来，多篇分析文章和前述相关指导性意见对上述“伪劣" id="142811" bkName="bkReivew142811" note="0" index="6"/>
  <Review inspectType="易错词检查" inspectCategory="可疑" rule="" lookup="疫情暴发" content="疫情爆发" source="" errorType="2" context="本罪追究刑事责任的实践判例并不多见，且未发现有针对疫情爆发期间“伪劣口罩”的相关判例。" id="52206" bkName="bkReivew52206" note="0" index="25"/>
  <Review inspectType="易错词检查" inspectCategory="错误" rule="" lookup="作为" content="做为" source="" errorType="1" context="，本罪将“不符合保障人体健康的国家标准、行业标准”做为罪状表述，明确了本罪中对医疗器材进行检验的标准类别" id="2052154" bkName="bkReivew2052154" note="0" index="25"/>
  <Review inspectType="易错词检查" inspectCategory="错误" rule="" lookup="不做" content="不作" source="" errorType="1" context="，这关系到实质判断“足以危害人体健康”的研判，此处不作详细展开，仅以YY/T0969-2013标准为例。" id="22430" bkName="bkReivew22430" note="0" index="25"/>
  <Review inspectType="易错词检查" inspectCategory="可疑" rule="" lookup="截至2020年" content="截止2020年" source="" errorType="2" context="力”的重要原因——笔者通过“中国裁判文书网”检索，截止2020年2月6日，该网站与本罪名相关的一审刑事判决书为42" id="3151415" bkName="bkReivew3151415" note="0" index="25"/>
  <Review inspectType="易错词检查" inspectCategory="错误" rule="" lookup="并非" content="并非是" source="" errorType="0" context="实践中，某些检验或评估报告并非是当然的“鉴定意见”。例如，关于食品危险性的评估，各" id="1121853" bkName="bkReivew1121853" note="0" index="13"/>
  <Review inspectType="易错词检查" inspectCategory="错误" rule="" lookup="紊" content="絮" source="" errorType="0" context="重讨论的是我国刑事诉讼法立法和实践上的归类，其他不絮。" id="1070734" bkName="bkReivew1070734" note="0" index="25"/>
  <Review inspectType="易错词检查" inspectCategory="错误" rule="" lookup="并非" content="并非是" source="" errorType="0" context="置。其次，认定意见的依据是行政部门的职能、职权，而并非是特定资质。再次，“认定”作为一种司法、执法活动，是" id="1031306" bkName="bkReivew1031306" note="0" index="25"/>
  <Review inspectType="易错词检查" inspectCategory="错误" rule="" lookup="并非" content="并非是" source="" errorType="0" context="品质量检验及结构进行鉴定”只是补充性、提示性条款，并非是指所有的此类刑事案件均需要以“鉴定意见”作为必要证" id="121716" bkName="bkReivew121716" note="0" index="25"/>
  <Review inspectType="易错词检查" inspectCategory="错误" rule="" lookup="并非" content="并非是" source="" errorType="0" context="本罪属于具体危险犯，但也有观点认为本罪中的“足以”并非是具体危险犯的标志。笔者虽然倾向性认为实践中本罪并非" id="2170642" bkName="bkReivew2170642" note="0" index="25"/>
  <Review inspectType="易错词检查" inspectCategory="错误" rule="" lookup="并非" content="并非是" source="" errorType="0" context="笔者认为，对本罪设定数量标准并非是突破法理层面对危险犯的限制。事实上，《关于办理生产" id="51305" bkName="bkReivew51305" note="0" index="14"/>
  <Review inspectType="易错词检查" inspectCategory="错误" rule="" lookup="型" content="刑" source="" errorType="0" context="、销售多少“伪劣口罩”才能入刑，什么样的情形会造成刑格提升，都会是无法解决的现实问题。" id="2103656" bkName="bkReivew2103656" note="0" index="25"/>
  <Review inspectType="易错词检查" inspectCategory="可疑" rule="" lookup="日前出台" content="目前出台" source="" errorType="2" context="参考。需要强调的是，鉴于各省疫情态势并不完全一致，目前出台全国统一性标准确实存在一定难度，故可以考虑由各省依" id="1003706" bkName="bkReivew1003706" note="0" index="25"/>
  <Review inspectType="易错词检查" inspectCategory="错误" rule="" lookup="并非" content="并非是" source="" errorType="0" context="出台地方标准，必要时再由两高出台统一的指导意见。这并非是进一步扩大各地执法标准的差异性。一方面当前疫情的严" id="1031146" bkName="bkReivew1031146" note="0" index="25"/>
  <Review inspectType="易错词检查" inspectCategory="错误" rule="" lookup="截至目前" content="截止目前" source="" errorType="1" context="一种可行进路。例如，国家卫健委发布的最新数据显示，截止目前，全国新冠病毒确诊病例的致死率约为2.1%；如去除" id="1032456" bkName="bkReivew1032456" note="0" index="25"/>
  <Review inspectType="易错词检查" inspectCategory="可疑" rule="" lookup="“超过”“以上”二者删其一" content="超过1000只以上" source="" errorType="2" context="次重大疫情期间，就可以考虑以生产、销售伪劣口罩导致超过1000只以上被实际使用或无法召回的，设定为入刑的参考标准。而此" id="2062410" bkName="bkReivew2062410" note="0" index="25"/>
  <Review inspectType="易错词检查" inspectCategory="错误" rule="" lookup="型" content="刑" source="" errorType="0" context="染新冠病毒引发死亡的，可视为“后果特别严重”。而在刑格提升中，不宜再以“伪劣口罩”的数量作为标准，一方" id="3102655" bkName="bkReivew3102655" note="0" index="25"/>
  <Review inspectType="易错词检查" inspectCategory="错误" rule="" lookup="于" content="与" source="" errorType="0" context="刑事立案的8件“伪劣口罩”案件的提前介入工作，立足与侦查取证和行刑衔接的工作实际，笔者就以本罪处置“伪" id="1130541" bkName="bkReivew1130541" note="0" index="25"/>
</ReviewRoot>
</file>

<file path=customXml/item3.xml><?xml version="1.0" encoding="utf-8"?>
<ReviewRoot xmlns="http://www.founder.com/operation">
  <CorrigendumButton current="1130541" previous="3102655"/>
</ReviewRoo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C2FE35-5FDC-40CF-AFA7-40A683424948}">
  <ds:schemaRefs>
    <ds:schemaRef ds:uri="http://www.founder.com/review"/>
  </ds:schemaRefs>
</ds:datastoreItem>
</file>

<file path=customXml/itemProps3.xml><?xml version="1.0" encoding="utf-8"?>
<ds:datastoreItem xmlns:ds="http://schemas.openxmlformats.org/officeDocument/2006/customXml" ds:itemID="{B96F48A4-5C68-4067-A044-EAE22A8083E6}">
  <ds:schemaRefs>
    <ds:schemaRef ds:uri="http://www.founder.com/operation"/>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1826</Words>
  <Characters>10411</Characters>
  <Application>Microsoft Office Word</Application>
  <DocSecurity>0</DocSecurity>
  <Lines>86</Lines>
  <Paragraphs>24</Paragraphs>
  <ScaleCrop>false</ScaleCrop>
  <Company/>
  <LinksUpToDate>false</LinksUpToDate>
  <CharactersWithSpaces>12213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陆锋</dc:creator>
  <cp:lastModifiedBy>Sepluo@qq.com</cp:lastModifiedBy>
  <cp:revision>7</cp:revision>
  <dcterms:created xsi:type="dcterms:W3CDTF">2021-11-23T16:19:00Z</dcterms:created>
  <dcterms:modified xsi:type="dcterms:W3CDTF">2021-12-16T07:56:00Z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