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6B17D" w14:textId="77777777" w:rsidR="00C370C3" w:rsidRPr="00FB04AA" w:rsidRDefault="00C370C3" w:rsidP="00FB04AA">
      <w:pPr>
        <w:pStyle w:val="a7"/>
        <w:spacing w:beforeLines="50" w:before="156" w:line="360" w:lineRule="exact"/>
        <w:jc w:val="both"/>
        <w:rPr>
          <w:sz w:val="32"/>
          <w:szCs w:val="32"/>
        </w:rPr>
      </w:pPr>
      <w:r w:rsidRPr="00FB04AA">
        <w:rPr>
          <w:sz w:val="32"/>
          <w:szCs w:val="32"/>
        </w:rPr>
        <w:t>Formation Instructions for Authors</w:t>
      </w:r>
    </w:p>
    <w:p w14:paraId="7933DEF3" w14:textId="51D86EFD" w:rsidR="00C370C3" w:rsidRPr="00FB04AA" w:rsidRDefault="00C370C3" w:rsidP="00FB04AA">
      <w:pPr>
        <w:rPr>
          <w:bCs/>
          <w:sz w:val="32"/>
          <w:szCs w:val="32"/>
          <w:vertAlign w:val="superscript"/>
        </w:rPr>
      </w:pPr>
      <w:r w:rsidRPr="00FB04AA">
        <w:rPr>
          <w:bCs/>
          <w:sz w:val="32"/>
          <w:szCs w:val="32"/>
          <w:vertAlign w:val="superscript"/>
        </w:rPr>
        <w:t>—Subtitle as Need</w:t>
      </w:r>
    </w:p>
    <w:p w14:paraId="55FD089C" w14:textId="285A29CF" w:rsidR="00C370C3" w:rsidRPr="00FB04AA" w:rsidRDefault="00C370C3" w:rsidP="00F41F9A">
      <w:pPr>
        <w:spacing w:afterLines="50" w:after="156" w:line="290" w:lineRule="exact"/>
        <w:rPr>
          <w:sz w:val="24"/>
        </w:rPr>
      </w:pPr>
      <w:r w:rsidRPr="00FB04AA">
        <w:rPr>
          <w:sz w:val="24"/>
        </w:rPr>
        <w:t>San</w:t>
      </w:r>
      <w:r w:rsidR="005160B0" w:rsidRPr="005160B0">
        <w:rPr>
          <w:sz w:val="24"/>
        </w:rPr>
        <w:t xml:space="preserve"> </w:t>
      </w:r>
      <w:r w:rsidR="005160B0" w:rsidRPr="00FB04AA">
        <w:rPr>
          <w:sz w:val="24"/>
        </w:rPr>
        <w:t>Zhang</w:t>
      </w:r>
      <w:r w:rsidRPr="00FB04AA">
        <w:rPr>
          <w:sz w:val="24"/>
          <w:vertAlign w:val="superscript"/>
        </w:rPr>
        <w:t>1</w:t>
      </w:r>
      <w:r w:rsidRPr="00FB04AA">
        <w:rPr>
          <w:rFonts w:hint="eastAsia"/>
          <w:sz w:val="24"/>
          <w:lang w:val="en-GB"/>
        </w:rPr>
        <w:t xml:space="preserve"> </w:t>
      </w:r>
      <w:r w:rsidR="00383DB3">
        <w:rPr>
          <w:sz w:val="24"/>
          <w:lang w:val="en-GB"/>
        </w:rPr>
        <w:t xml:space="preserve"> </w:t>
      </w:r>
      <w:r w:rsidR="00E56234">
        <w:rPr>
          <w:rFonts w:hint="eastAsia"/>
          <w:sz w:val="24"/>
          <w:lang w:val="en-GB"/>
        </w:rPr>
        <w:t xml:space="preserve"> </w:t>
      </w:r>
      <w:r w:rsidRPr="00FB04AA">
        <w:rPr>
          <w:sz w:val="24"/>
        </w:rPr>
        <w:t>Si</w:t>
      </w:r>
      <w:r w:rsidR="005160B0" w:rsidRPr="005160B0">
        <w:rPr>
          <w:sz w:val="24"/>
        </w:rPr>
        <w:t xml:space="preserve"> </w:t>
      </w:r>
      <w:r w:rsidR="005160B0" w:rsidRPr="00FB04AA">
        <w:rPr>
          <w:sz w:val="24"/>
        </w:rPr>
        <w:t>Li</w:t>
      </w:r>
      <w:r w:rsidRPr="00FB04AA">
        <w:rPr>
          <w:sz w:val="24"/>
          <w:vertAlign w:val="superscript"/>
        </w:rPr>
        <w:t>2</w:t>
      </w:r>
      <w:r w:rsidR="001E7556" w:rsidRPr="00FB04AA">
        <w:rPr>
          <w:rFonts w:hint="eastAsia"/>
          <w:sz w:val="24"/>
          <w:lang w:val="en-GB"/>
        </w:rPr>
        <w:t xml:space="preserve"> </w:t>
      </w:r>
      <w:r w:rsidR="00E56234">
        <w:rPr>
          <w:rFonts w:hint="eastAsia"/>
          <w:sz w:val="24"/>
          <w:lang w:val="en-GB"/>
        </w:rPr>
        <w:t xml:space="preserve"> </w:t>
      </w:r>
      <w:r w:rsidR="001E7556" w:rsidRPr="00FB04AA">
        <w:rPr>
          <w:sz w:val="24"/>
          <w:lang w:val="en-GB"/>
        </w:rPr>
        <w:t xml:space="preserve"> </w:t>
      </w:r>
      <w:r w:rsidRPr="00FB04AA">
        <w:rPr>
          <w:caps/>
          <w:sz w:val="24"/>
        </w:rPr>
        <w:t>w</w:t>
      </w:r>
      <w:r w:rsidRPr="00FB04AA">
        <w:rPr>
          <w:sz w:val="24"/>
        </w:rPr>
        <w:t>u</w:t>
      </w:r>
      <w:r w:rsidR="005160B0" w:rsidRPr="005160B0">
        <w:rPr>
          <w:sz w:val="24"/>
        </w:rPr>
        <w:t xml:space="preserve"> </w:t>
      </w:r>
      <w:r w:rsidR="005160B0" w:rsidRPr="00FB04AA">
        <w:rPr>
          <w:sz w:val="24"/>
        </w:rPr>
        <w:t>Wang</w:t>
      </w:r>
      <w:r w:rsidRPr="00FB04AA">
        <w:rPr>
          <w:sz w:val="24"/>
          <w:vertAlign w:val="superscript"/>
        </w:rPr>
        <w:t>1</w:t>
      </w:r>
    </w:p>
    <w:p w14:paraId="67403E15" w14:textId="77777777" w:rsidR="00C370C3" w:rsidRPr="00FB04AA" w:rsidRDefault="00C370C3" w:rsidP="00FB04AA">
      <w:pPr>
        <w:spacing w:line="300" w:lineRule="exact"/>
        <w:rPr>
          <w:iCs/>
          <w:sz w:val="17"/>
          <w:szCs w:val="17"/>
        </w:rPr>
      </w:pPr>
      <w:r w:rsidRPr="00FB04AA">
        <w:rPr>
          <w:sz w:val="17"/>
          <w:szCs w:val="17"/>
        </w:rPr>
        <w:t>1.</w:t>
      </w:r>
      <w:r w:rsidRPr="00FB04AA">
        <w:rPr>
          <w:iCs/>
          <w:sz w:val="17"/>
          <w:szCs w:val="17"/>
        </w:rPr>
        <w:t xml:space="preserve"> </w:t>
      </w:r>
      <w:bookmarkStart w:id="0" w:name="_Hlk3794624"/>
      <w:r w:rsidRPr="00FB04AA">
        <w:rPr>
          <w:iCs/>
          <w:sz w:val="17"/>
          <w:szCs w:val="17"/>
        </w:rPr>
        <w:t>Affiliation, City</w:t>
      </w:r>
      <w:bookmarkEnd w:id="0"/>
      <w:r w:rsidRPr="00FB04AA">
        <w:rPr>
          <w:iCs/>
          <w:sz w:val="17"/>
          <w:szCs w:val="17"/>
        </w:rPr>
        <w:t>;</w:t>
      </w:r>
    </w:p>
    <w:p w14:paraId="269A9DAC" w14:textId="77777777" w:rsidR="00C370C3" w:rsidRPr="00FB04AA" w:rsidRDefault="00C370C3" w:rsidP="00FB04AA">
      <w:pPr>
        <w:spacing w:line="280" w:lineRule="exact"/>
        <w:rPr>
          <w:sz w:val="17"/>
          <w:szCs w:val="17"/>
        </w:rPr>
      </w:pPr>
      <w:r w:rsidRPr="00FB04AA">
        <w:rPr>
          <w:sz w:val="17"/>
          <w:szCs w:val="17"/>
        </w:rPr>
        <w:t>2.</w:t>
      </w:r>
      <w:r w:rsidRPr="00FB04AA">
        <w:rPr>
          <w:iCs/>
          <w:sz w:val="17"/>
          <w:szCs w:val="17"/>
        </w:rPr>
        <w:t xml:space="preserve"> Affiliation, City</w:t>
      </w:r>
    </w:p>
    <w:p w14:paraId="49108AC7" w14:textId="12DA5A79" w:rsidR="00C370C3" w:rsidRPr="00FB04AA" w:rsidRDefault="00C370C3" w:rsidP="001A1C93">
      <w:pPr>
        <w:spacing w:line="320" w:lineRule="exact"/>
        <w:ind w:leftChars="50" w:left="105" w:rightChars="50" w:right="105"/>
        <w:rPr>
          <w:sz w:val="20"/>
          <w:szCs w:val="20"/>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5" w:themeFillTint="33"/>
        <w:tblCellMar>
          <w:top w:w="170" w:type="dxa"/>
          <w:left w:w="170" w:type="dxa"/>
          <w:bottom w:w="170" w:type="dxa"/>
          <w:right w:w="170" w:type="dxa"/>
        </w:tblCellMar>
        <w:tblLook w:val="04A0" w:firstRow="1" w:lastRow="0" w:firstColumn="1" w:lastColumn="0" w:noHBand="0" w:noVBand="1"/>
      </w:tblPr>
      <w:tblGrid>
        <w:gridCol w:w="9628"/>
      </w:tblGrid>
      <w:tr w:rsidR="002F0AF0" w14:paraId="42DDD9BE" w14:textId="77777777" w:rsidTr="00B12590">
        <w:tc>
          <w:tcPr>
            <w:tcW w:w="9628" w:type="dxa"/>
            <w:shd w:val="clear" w:color="auto" w:fill="DEEAF6" w:themeFill="accent5" w:themeFillTint="33"/>
          </w:tcPr>
          <w:p w14:paraId="650783CD" w14:textId="03EE4365" w:rsidR="002F0AF0" w:rsidRDefault="002F0AF0" w:rsidP="00B12590">
            <w:pPr>
              <w:snapToGrid w:val="0"/>
              <w:spacing w:line="280" w:lineRule="exact"/>
              <w:ind w:leftChars="50" w:left="105" w:rightChars="50" w:right="105"/>
              <w:rPr>
                <w:sz w:val="20"/>
                <w:szCs w:val="20"/>
              </w:rPr>
            </w:pPr>
            <w:r w:rsidRPr="00FB04AA">
              <w:rPr>
                <w:b/>
                <w:bCs/>
                <w:color w:val="00B0F0"/>
                <w:sz w:val="20"/>
                <w:szCs w:val="20"/>
              </w:rPr>
              <w:t>Abstract</w:t>
            </w:r>
            <w:r w:rsidRPr="00FB04AA">
              <w:rPr>
                <w:bCs/>
                <w:color w:val="00B0F0"/>
                <w:sz w:val="20"/>
                <w:szCs w:val="20"/>
                <w:lang w:val="en-GB"/>
              </w:rPr>
              <w:t xml:space="preserve">: </w:t>
            </w:r>
            <w:r w:rsidR="007F0414" w:rsidRPr="007F0414">
              <w:rPr>
                <w:sz w:val="20"/>
                <w:szCs w:val="20"/>
              </w:rPr>
              <w:t>This document outlines the formatting and writing requirements for manuscripts submitted to the English journal, covering key sections including title, authors, affiliations, abstract, main text, figures, tables, references, and headers/footers. Authors submitting manuscripts may format their submissions in accordance with the specifications provided in this document.</w:t>
            </w:r>
            <w:r w:rsidRPr="00FB04AA">
              <w:rPr>
                <w:sz w:val="20"/>
                <w:szCs w:val="20"/>
              </w:rPr>
              <w:t xml:space="preserve"> </w:t>
            </w:r>
          </w:p>
          <w:p w14:paraId="7E5FF8EF" w14:textId="4B730B10" w:rsidR="002F0AF0" w:rsidRPr="00B12590" w:rsidRDefault="002F0AF0" w:rsidP="00B12590">
            <w:pPr>
              <w:snapToGrid w:val="0"/>
              <w:spacing w:line="320" w:lineRule="exact"/>
              <w:ind w:leftChars="50" w:left="105" w:rightChars="50" w:right="105"/>
              <w:rPr>
                <w:sz w:val="20"/>
                <w:szCs w:val="20"/>
              </w:rPr>
            </w:pPr>
            <w:r w:rsidRPr="00FB04AA">
              <w:rPr>
                <w:b/>
                <w:bCs/>
                <w:color w:val="00B0F0"/>
                <w:sz w:val="20"/>
                <w:szCs w:val="20"/>
              </w:rPr>
              <w:t>Keywords</w:t>
            </w:r>
            <w:r w:rsidRPr="00FB04AA">
              <w:rPr>
                <w:color w:val="00B0F0"/>
                <w:sz w:val="20"/>
                <w:szCs w:val="20"/>
                <w:lang w:val="en-GB"/>
              </w:rPr>
              <w:t>:</w:t>
            </w:r>
            <w:r w:rsidRPr="00FB04AA">
              <w:rPr>
                <w:sz w:val="20"/>
                <w:szCs w:val="20"/>
                <w:lang w:val="en-GB"/>
              </w:rPr>
              <w:t xml:space="preserve"> </w:t>
            </w:r>
            <w:r w:rsidRPr="00FB04AA">
              <w:rPr>
                <w:caps/>
                <w:sz w:val="20"/>
                <w:szCs w:val="20"/>
              </w:rPr>
              <w:t>a</w:t>
            </w:r>
            <w:r w:rsidRPr="00FB04AA">
              <w:rPr>
                <w:sz w:val="20"/>
                <w:szCs w:val="20"/>
              </w:rPr>
              <w:t>cademic</w:t>
            </w:r>
            <w:r w:rsidRPr="00FB04AA">
              <w:rPr>
                <w:sz w:val="20"/>
                <w:szCs w:val="20"/>
                <w:lang w:val="en-GB"/>
              </w:rPr>
              <w:t xml:space="preserve"> </w:t>
            </w:r>
            <w:r w:rsidRPr="00FB04AA">
              <w:rPr>
                <w:caps/>
                <w:sz w:val="20"/>
                <w:szCs w:val="20"/>
              </w:rPr>
              <w:t>p</w:t>
            </w:r>
            <w:r w:rsidRPr="00FB04AA">
              <w:rPr>
                <w:sz w:val="20"/>
                <w:szCs w:val="20"/>
              </w:rPr>
              <w:t>aper</w:t>
            </w:r>
            <w:r w:rsidRPr="00FB04AA">
              <w:rPr>
                <w:sz w:val="20"/>
                <w:szCs w:val="20"/>
                <w:lang w:val="en-GB"/>
              </w:rPr>
              <w:t xml:space="preserve">; </w:t>
            </w:r>
            <w:r w:rsidRPr="00FB04AA">
              <w:rPr>
                <w:caps/>
                <w:sz w:val="20"/>
                <w:szCs w:val="20"/>
                <w:lang w:val="en-GB"/>
              </w:rPr>
              <w:t>r</w:t>
            </w:r>
            <w:r w:rsidRPr="00FB04AA">
              <w:rPr>
                <w:sz w:val="20"/>
                <w:szCs w:val="20"/>
                <w:lang w:val="en-GB"/>
              </w:rPr>
              <w:t xml:space="preserve">evision; </w:t>
            </w:r>
            <w:r w:rsidRPr="00FB04AA">
              <w:rPr>
                <w:caps/>
                <w:sz w:val="20"/>
                <w:szCs w:val="20"/>
              </w:rPr>
              <w:t>f</w:t>
            </w:r>
            <w:r w:rsidRPr="00FB04AA">
              <w:rPr>
                <w:sz w:val="20"/>
                <w:szCs w:val="20"/>
              </w:rPr>
              <w:t>orm</w:t>
            </w:r>
          </w:p>
        </w:tc>
      </w:tr>
    </w:tbl>
    <w:p w14:paraId="54548A2C" w14:textId="77777777" w:rsidR="004D67D8" w:rsidRDefault="004D67D8" w:rsidP="004D67D8">
      <w:pPr>
        <w:rPr>
          <w:color w:val="385623"/>
        </w:rPr>
      </w:pPr>
    </w:p>
    <w:p w14:paraId="4A45A881" w14:textId="77777777" w:rsidR="004D67D8" w:rsidRPr="00C370C3" w:rsidRDefault="004D67D8" w:rsidP="004D67D8">
      <w:pPr>
        <w:ind w:leftChars="1000" w:left="2100"/>
        <w:rPr>
          <w:sz w:val="20"/>
          <w:szCs w:val="20"/>
        </w:rPr>
      </w:pPr>
      <w:r w:rsidRPr="000C3386">
        <w:rPr>
          <w:noProof/>
        </w:rPr>
        <w:drawing>
          <wp:anchor distT="0" distB="0" distL="114300" distR="114300" simplePos="0" relativeHeight="251661312" behindDoc="1" locked="0" layoutInCell="1" allowOverlap="1" wp14:anchorId="6E356EC2" wp14:editId="12E6F4AD">
            <wp:simplePos x="0" y="0"/>
            <wp:positionH relativeFrom="column">
              <wp:posOffset>-3810</wp:posOffset>
            </wp:positionH>
            <wp:positionV relativeFrom="paragraph">
              <wp:posOffset>84343</wp:posOffset>
            </wp:positionV>
            <wp:extent cx="1228090" cy="429895"/>
            <wp:effectExtent l="0" t="0" r="0" b="8255"/>
            <wp:wrapThrough wrapText="bothSides">
              <wp:wrapPolygon edited="0">
                <wp:start x="0" y="0"/>
                <wp:lineTo x="0" y="21058"/>
                <wp:lineTo x="21109" y="21058"/>
                <wp:lineTo x="21109" y="0"/>
                <wp:lineTo x="0" y="0"/>
              </wp:wrapPolygon>
            </wp:wrapThrough>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8090" cy="429895"/>
                    </a:xfrm>
                    <a:prstGeom prst="rect">
                      <a:avLst/>
                    </a:prstGeom>
                    <a:noFill/>
                    <a:ln>
                      <a:noFill/>
                    </a:ln>
                  </pic:spPr>
                </pic:pic>
              </a:graphicData>
            </a:graphic>
          </wp:anchor>
        </w:drawing>
      </w:r>
      <w:r w:rsidRPr="00C370C3">
        <w:rPr>
          <w:sz w:val="20"/>
          <w:szCs w:val="20"/>
        </w:rPr>
        <w:t xml:space="preserve">Copyright © 2025 by author (s) and </w:t>
      </w:r>
      <w:proofErr w:type="spellStart"/>
      <w:r w:rsidRPr="00C370C3">
        <w:rPr>
          <w:sz w:val="20"/>
          <w:szCs w:val="20"/>
        </w:rPr>
        <w:t>SciScan</w:t>
      </w:r>
      <w:proofErr w:type="spellEnd"/>
      <w:r w:rsidRPr="00C370C3">
        <w:rPr>
          <w:sz w:val="20"/>
          <w:szCs w:val="20"/>
        </w:rPr>
        <w:t xml:space="preserve"> Publishing Limited</w:t>
      </w:r>
    </w:p>
    <w:p w14:paraId="6D5E33A1" w14:textId="77777777" w:rsidR="004D67D8" w:rsidRPr="00C370C3" w:rsidRDefault="004D67D8" w:rsidP="004D67D8">
      <w:pPr>
        <w:ind w:leftChars="1000" w:left="2100"/>
        <w:rPr>
          <w:sz w:val="20"/>
          <w:szCs w:val="20"/>
          <w:u w:val="thick"/>
        </w:rPr>
      </w:pPr>
      <w:r w:rsidRPr="0043500C">
        <w:rPr>
          <w:spacing w:val="-2"/>
          <w:sz w:val="20"/>
          <w:szCs w:val="20"/>
        </w:rPr>
        <w:t xml:space="preserve">This article is licensed under a </w:t>
      </w:r>
      <w:r w:rsidRPr="0043500C">
        <w:rPr>
          <w:color w:val="00B0F0"/>
          <w:spacing w:val="-2"/>
          <w:sz w:val="20"/>
          <w:szCs w:val="20"/>
        </w:rPr>
        <w:t>Creative Commons Attribution-</w:t>
      </w:r>
      <w:proofErr w:type="spellStart"/>
      <w:r w:rsidRPr="0043500C">
        <w:rPr>
          <w:color w:val="00B0F0"/>
          <w:spacing w:val="-2"/>
          <w:sz w:val="20"/>
          <w:szCs w:val="20"/>
        </w:rPr>
        <w:t>NonCommercial</w:t>
      </w:r>
      <w:proofErr w:type="spellEnd"/>
      <w:r w:rsidRPr="0043500C">
        <w:rPr>
          <w:color w:val="00B0F0"/>
          <w:spacing w:val="-2"/>
          <w:sz w:val="20"/>
          <w:szCs w:val="20"/>
        </w:rPr>
        <w:t xml:space="preserve"> 4.0 International License</w:t>
      </w:r>
      <w:r w:rsidRPr="00C370C3">
        <w:rPr>
          <w:color w:val="00B0F0"/>
          <w:sz w:val="20"/>
          <w:szCs w:val="20"/>
        </w:rPr>
        <w:t xml:space="preserve">. </w:t>
      </w:r>
      <w:r w:rsidRPr="00C370C3">
        <w:rPr>
          <w:color w:val="00B0F0"/>
          <w:sz w:val="20"/>
          <w:szCs w:val="20"/>
          <w:u w:val="single"/>
        </w:rPr>
        <w:t>https://creativecommons.org/licenses/by-nc/4.0/</w:t>
      </w:r>
    </w:p>
    <w:p w14:paraId="51EF8E5D" w14:textId="77777777" w:rsidR="004D67D8" w:rsidRDefault="00000000" w:rsidP="004D67D8">
      <w:r>
        <w:rPr>
          <w:color w:val="385623"/>
        </w:rPr>
        <w:pict w14:anchorId="7D7388D0">
          <v:rect id="_x0000_i1025" style="width:481.95pt;height:.5pt" o:hrstd="t" o:hrnoshade="t" o:hr="t" fillcolor="gray" stroked="f"/>
        </w:pict>
      </w:r>
    </w:p>
    <w:p w14:paraId="60C3997B" w14:textId="5713C594" w:rsidR="00FB04AA" w:rsidRPr="007017D0" w:rsidRDefault="00FB04AA" w:rsidP="00FC4D94">
      <w:pPr>
        <w:spacing w:line="720" w:lineRule="auto"/>
        <w:rPr>
          <w:b/>
          <w:bCs/>
          <w:color w:val="00B0F0"/>
          <w:sz w:val="30"/>
          <w:szCs w:val="30"/>
        </w:rPr>
      </w:pPr>
      <w:r w:rsidRPr="007017D0">
        <w:rPr>
          <w:b/>
          <w:bCs/>
          <w:color w:val="00B0F0"/>
          <w:sz w:val="30"/>
          <w:szCs w:val="30"/>
        </w:rPr>
        <w:t>1</w:t>
      </w:r>
      <w:r w:rsidR="00FC4D94" w:rsidRPr="007017D0">
        <w:rPr>
          <w:sz w:val="30"/>
          <w:szCs w:val="30"/>
        </w:rPr>
        <w:t xml:space="preserve"> </w:t>
      </w:r>
      <w:r w:rsidR="00FC4D94" w:rsidRPr="007017D0">
        <w:rPr>
          <w:rFonts w:eastAsia="方正书宋_GBK"/>
          <w:color w:val="000000"/>
          <w:spacing w:val="-4"/>
          <w:kern w:val="0"/>
          <w:sz w:val="30"/>
          <w:szCs w:val="30"/>
          <w:lang w:val="zh-CN"/>
          <w14:ligatures w14:val="standardContextual"/>
        </w:rPr>
        <w:t> </w:t>
      </w:r>
      <w:r w:rsidRPr="007017D0">
        <w:rPr>
          <w:b/>
          <w:bCs/>
          <w:color w:val="00B0F0"/>
          <w:sz w:val="30"/>
          <w:szCs w:val="30"/>
        </w:rPr>
        <w:t xml:space="preserve">Introduction </w:t>
      </w:r>
    </w:p>
    <w:p w14:paraId="034C919B" w14:textId="71285C4E" w:rsidR="00CD4ECA" w:rsidRPr="004D67D8" w:rsidRDefault="003C5059" w:rsidP="00A46AC5">
      <w:pPr>
        <w:pStyle w:val="3"/>
        <w:spacing w:line="336" w:lineRule="exact"/>
        <w:ind w:leftChars="0" w:left="0" w:firstLineChars="200" w:firstLine="376"/>
        <w:rPr>
          <w:spacing w:val="-6"/>
          <w:sz w:val="20"/>
          <w:szCs w:val="20"/>
        </w:rPr>
      </w:pPr>
      <w:r w:rsidRPr="003C5059">
        <w:rPr>
          <w:spacing w:val="-6"/>
          <w:sz w:val="20"/>
          <w:szCs w:val="20"/>
        </w:rPr>
        <w:t>This document elaborates in detail on the standard formatting for articles in various English academic journals and defines the formatting requirements for elements including article titles, authors, affiliations, abstracts, section headings, main text, figures, tables, and references. Before submitting their manuscripts, authors may directly use this document as a reference to edit the formatting and layout of their papers, and upload the final revised version of the manuscript to the journal via the online submission system.</w:t>
      </w:r>
    </w:p>
    <w:p w14:paraId="245F9C37" w14:textId="07848E1D" w:rsidR="00FB04AA" w:rsidRPr="000C3386" w:rsidRDefault="00FB04AA" w:rsidP="00A46AC5">
      <w:pPr>
        <w:pStyle w:val="3"/>
        <w:spacing w:line="336" w:lineRule="exact"/>
        <w:ind w:leftChars="0" w:left="0" w:firstLineChars="200" w:firstLine="376"/>
        <w:rPr>
          <w:spacing w:val="-6"/>
          <w:sz w:val="20"/>
          <w:szCs w:val="20"/>
        </w:rPr>
      </w:pPr>
      <w:r w:rsidRPr="000C3386">
        <w:rPr>
          <w:spacing w:val="-6"/>
          <w:sz w:val="20"/>
          <w:szCs w:val="20"/>
        </w:rPr>
        <w:t>In the introduction, authors should particularly emphasize the research progress made by scholars in this field, both domestically and internationally. They should compare the differences between this study and other research findings, and focus on highlighting the purpose, methods, experimental and analytical approaches, and results of this paper.</w:t>
      </w:r>
    </w:p>
    <w:p w14:paraId="02F8A0E8" w14:textId="2A595FE5" w:rsidR="00FB04AA" w:rsidRPr="000264CE" w:rsidRDefault="00FB04AA" w:rsidP="00FB04AA">
      <w:pPr>
        <w:spacing w:line="720" w:lineRule="auto"/>
        <w:rPr>
          <w:b/>
          <w:bCs/>
          <w:color w:val="00B0F0"/>
          <w:sz w:val="30"/>
          <w:szCs w:val="30"/>
        </w:rPr>
      </w:pPr>
      <w:r w:rsidRPr="000264CE">
        <w:rPr>
          <w:b/>
          <w:bCs/>
          <w:color w:val="00B0F0"/>
          <w:sz w:val="30"/>
          <w:szCs w:val="30"/>
        </w:rPr>
        <w:t>2</w:t>
      </w:r>
      <w:r w:rsidR="00FC4D94" w:rsidRPr="00FC4D94">
        <w:t xml:space="preserve"> </w:t>
      </w:r>
      <w:r w:rsidR="00FC4D94" w:rsidRPr="00FC4D94">
        <w:rPr>
          <w:b/>
          <w:bCs/>
          <w:color w:val="00B0F0"/>
          <w:sz w:val="30"/>
          <w:szCs w:val="30"/>
        </w:rPr>
        <w:t> </w:t>
      </w:r>
      <w:r w:rsidRPr="000264CE">
        <w:rPr>
          <w:b/>
          <w:bCs/>
          <w:color w:val="00B0F0"/>
          <w:sz w:val="30"/>
          <w:szCs w:val="30"/>
        </w:rPr>
        <w:t>Manuscript Requirements</w:t>
      </w:r>
    </w:p>
    <w:p w14:paraId="17419D3B" w14:textId="77777777" w:rsidR="00FB04AA" w:rsidRDefault="00FB04AA" w:rsidP="00A46AC5">
      <w:pPr>
        <w:pStyle w:val="3"/>
        <w:spacing w:line="336" w:lineRule="exact"/>
        <w:ind w:leftChars="0" w:left="0" w:firstLineChars="200" w:firstLine="400"/>
        <w:rPr>
          <w:sz w:val="20"/>
          <w:szCs w:val="20"/>
        </w:rPr>
      </w:pPr>
      <w:r w:rsidRPr="000264CE">
        <w:rPr>
          <w:sz w:val="20"/>
          <w:szCs w:val="20"/>
        </w:rPr>
        <w:t>Authors may refer to this document for revisions and formatting.</w:t>
      </w:r>
    </w:p>
    <w:p w14:paraId="4B3995B6" w14:textId="5D32E2C9" w:rsidR="00FB04AA" w:rsidRPr="00D62527" w:rsidRDefault="00FB04AA" w:rsidP="00FB04AA">
      <w:pPr>
        <w:spacing w:line="480" w:lineRule="auto"/>
        <w:rPr>
          <w:b/>
          <w:color w:val="00B0F0"/>
          <w:sz w:val="24"/>
        </w:rPr>
      </w:pPr>
      <w:r w:rsidRPr="00D62527">
        <w:rPr>
          <w:b/>
          <w:color w:val="00B0F0"/>
          <w:sz w:val="24"/>
        </w:rPr>
        <w:t>2.1</w:t>
      </w:r>
      <w:r w:rsidR="00FC4D94" w:rsidRPr="00FC4D94">
        <w:t xml:space="preserve"> </w:t>
      </w:r>
      <w:r w:rsidR="00FC4D94" w:rsidRPr="00FC4D94">
        <w:rPr>
          <w:b/>
          <w:color w:val="00B0F0"/>
          <w:sz w:val="24"/>
        </w:rPr>
        <w:t> </w:t>
      </w:r>
      <w:r w:rsidRPr="00D62527">
        <w:rPr>
          <w:b/>
          <w:color w:val="00B0F0"/>
          <w:sz w:val="24"/>
        </w:rPr>
        <w:t>Layout Settings</w:t>
      </w:r>
    </w:p>
    <w:p w14:paraId="04120111" w14:textId="77777777" w:rsidR="00FF292A" w:rsidRPr="004D67D8" w:rsidRDefault="00FF292A" w:rsidP="00A46AC5">
      <w:pPr>
        <w:pStyle w:val="3"/>
        <w:spacing w:line="336" w:lineRule="exact"/>
        <w:ind w:leftChars="0" w:left="0" w:firstLineChars="200" w:firstLine="400"/>
        <w:rPr>
          <w:sz w:val="20"/>
          <w:szCs w:val="20"/>
        </w:rPr>
      </w:pPr>
      <w:r w:rsidRPr="004D67D8">
        <w:rPr>
          <w:sz w:val="20"/>
          <w:szCs w:val="20"/>
        </w:rPr>
        <w:t xml:space="preserve">The journal uses a page size of 210 × 285 mm with a single-column format. The margins are set as follows: top 3 </w:t>
      </w:r>
      <w:r w:rsidRPr="004D67D8">
        <w:rPr>
          <w:sz w:val="20"/>
          <w:szCs w:val="20"/>
        </w:rPr>
        <w:lastRenderedPageBreak/>
        <w:t>cm, bottom 2 cm, and left and right 2 cm each.</w:t>
      </w:r>
    </w:p>
    <w:p w14:paraId="2A20197D" w14:textId="4855EA54" w:rsidR="00FB04AA" w:rsidRPr="004D67D8" w:rsidRDefault="006423C1" w:rsidP="00A46AC5">
      <w:pPr>
        <w:pStyle w:val="3"/>
        <w:spacing w:line="336" w:lineRule="exact"/>
        <w:ind w:leftChars="0" w:left="0" w:firstLineChars="200" w:firstLine="400"/>
        <w:rPr>
          <w:sz w:val="20"/>
          <w:szCs w:val="20"/>
        </w:rPr>
      </w:pPr>
      <w:r w:rsidRPr="004D67D8">
        <w:rPr>
          <w:sz w:val="20"/>
          <w:szCs w:val="20"/>
        </w:rPr>
        <w:t>The structure of the revised manuscript should follow this hierarchy: article title, author names, affiliations and departments, institutional addresses, email addresses, abstract, keywords, main text (divided into sections using 1, 2, 3, 1.1, 1.2, 1.3,</w:t>
      </w:r>
      <w:r w:rsidRPr="004D67D8">
        <w:rPr>
          <w:rFonts w:hint="eastAsia"/>
          <w:sz w:val="20"/>
          <w:szCs w:val="20"/>
        </w:rPr>
        <w:t xml:space="preserve"> 1.1.1, 1.1.2, 1.1.3, (1), (2), (3), </w:t>
      </w:r>
      <w:r w:rsidR="00F43EE6">
        <w:rPr>
          <w:rFonts w:hint="eastAsia"/>
          <w:sz w:val="20"/>
          <w:szCs w:val="20"/>
        </w:rPr>
        <w:t>1)</w:t>
      </w:r>
      <w:r w:rsidRPr="004D67D8">
        <w:rPr>
          <w:rFonts w:hint="eastAsia"/>
          <w:sz w:val="20"/>
          <w:szCs w:val="20"/>
        </w:rPr>
        <w:t xml:space="preserve">, </w:t>
      </w:r>
      <w:r w:rsidR="00F43EE6">
        <w:rPr>
          <w:rFonts w:hint="eastAsia"/>
          <w:sz w:val="20"/>
          <w:szCs w:val="20"/>
        </w:rPr>
        <w:t>2</w:t>
      </w:r>
      <w:r w:rsidR="00F43EE6">
        <w:rPr>
          <w:sz w:val="20"/>
          <w:szCs w:val="20"/>
        </w:rPr>
        <w:t>)</w:t>
      </w:r>
      <w:r w:rsidRPr="004D67D8">
        <w:rPr>
          <w:rFonts w:hint="eastAsia"/>
          <w:sz w:val="20"/>
          <w:szCs w:val="20"/>
        </w:rPr>
        <w:t xml:space="preserve">, </w:t>
      </w:r>
      <w:r w:rsidR="00F43EE6">
        <w:rPr>
          <w:rFonts w:hint="eastAsia"/>
          <w:sz w:val="20"/>
          <w:szCs w:val="20"/>
        </w:rPr>
        <w:t>3</w:t>
      </w:r>
      <w:r w:rsidR="00F43EE6">
        <w:rPr>
          <w:sz w:val="20"/>
          <w:szCs w:val="20"/>
        </w:rPr>
        <w:t>)</w:t>
      </w:r>
      <w:r w:rsidRPr="004D67D8">
        <w:rPr>
          <w:rFonts w:hint="eastAsia"/>
          <w:sz w:val="20"/>
          <w:szCs w:val="20"/>
        </w:rPr>
        <w:t xml:space="preserve">), acknowledgments, references, and appendices. </w:t>
      </w:r>
    </w:p>
    <w:p w14:paraId="2C7EA874" w14:textId="3E25920B" w:rsidR="00FB04AA" w:rsidRPr="00D62527" w:rsidRDefault="00FB04AA" w:rsidP="00FB04AA">
      <w:pPr>
        <w:spacing w:line="360" w:lineRule="auto"/>
        <w:rPr>
          <w:b/>
          <w:color w:val="00B0F0"/>
          <w:sz w:val="22"/>
          <w:szCs w:val="22"/>
        </w:rPr>
      </w:pPr>
      <w:r w:rsidRPr="00D62527">
        <w:rPr>
          <w:b/>
          <w:color w:val="00B0F0"/>
          <w:sz w:val="22"/>
          <w:szCs w:val="22"/>
        </w:rPr>
        <w:t>2.1.1</w:t>
      </w:r>
      <w:r w:rsidR="00FC4D94" w:rsidRPr="00FC4D94">
        <w:t xml:space="preserve"> </w:t>
      </w:r>
      <w:r w:rsidR="00FC4D94" w:rsidRPr="00FC4D94">
        <w:rPr>
          <w:b/>
          <w:color w:val="00B0F0"/>
          <w:sz w:val="22"/>
          <w:szCs w:val="22"/>
        </w:rPr>
        <w:t> </w:t>
      </w:r>
      <w:r w:rsidRPr="00D62527">
        <w:rPr>
          <w:b/>
          <w:color w:val="00B0F0"/>
          <w:sz w:val="22"/>
          <w:szCs w:val="22"/>
        </w:rPr>
        <w:t>Font Requirements</w:t>
      </w:r>
    </w:p>
    <w:p w14:paraId="4FDEBB25" w14:textId="77777777" w:rsidR="00C3514D" w:rsidRPr="004D67D8" w:rsidRDefault="00C3514D" w:rsidP="00A46AC5">
      <w:pPr>
        <w:spacing w:line="336" w:lineRule="exact"/>
        <w:ind w:firstLineChars="200" w:firstLine="400"/>
        <w:rPr>
          <w:sz w:val="20"/>
          <w:szCs w:val="20"/>
        </w:rPr>
      </w:pPr>
      <w:r w:rsidRPr="004D67D8">
        <w:rPr>
          <w:sz w:val="20"/>
          <w:szCs w:val="20"/>
        </w:rPr>
        <w:t>The entire manuscript should be formatted in Times New Roman font with a fixed line spacing of 16 points. Detailed font specifications are provided in the subsequent sections of this document.</w:t>
      </w:r>
    </w:p>
    <w:p w14:paraId="381F8BC0" w14:textId="0A8BDAFD" w:rsidR="00FB04AA" w:rsidRPr="00D62527" w:rsidRDefault="00FB04AA" w:rsidP="00FB04AA">
      <w:pPr>
        <w:spacing w:line="360" w:lineRule="auto"/>
        <w:rPr>
          <w:b/>
          <w:color w:val="00B0F0"/>
          <w:sz w:val="22"/>
          <w:szCs w:val="22"/>
        </w:rPr>
      </w:pPr>
      <w:r w:rsidRPr="00D62527">
        <w:rPr>
          <w:rFonts w:hint="eastAsia"/>
          <w:b/>
          <w:color w:val="00B0F0"/>
          <w:sz w:val="22"/>
          <w:szCs w:val="22"/>
        </w:rPr>
        <w:t>2</w:t>
      </w:r>
      <w:r w:rsidRPr="00D62527">
        <w:rPr>
          <w:b/>
          <w:color w:val="00B0F0"/>
          <w:sz w:val="22"/>
          <w:szCs w:val="22"/>
        </w:rPr>
        <w:t>.1.2</w:t>
      </w:r>
      <w:r w:rsidR="00FC4D94" w:rsidRPr="00FC4D94">
        <w:t xml:space="preserve"> </w:t>
      </w:r>
      <w:r w:rsidR="00FC4D94" w:rsidRPr="00FC4D94">
        <w:rPr>
          <w:b/>
          <w:color w:val="00B0F0"/>
          <w:sz w:val="22"/>
          <w:szCs w:val="22"/>
        </w:rPr>
        <w:t> </w:t>
      </w:r>
      <w:r w:rsidR="006915C4" w:rsidRPr="004D67D8">
        <w:rPr>
          <w:b/>
          <w:color w:val="00B0F0"/>
          <w:sz w:val="22"/>
          <w:szCs w:val="22"/>
        </w:rPr>
        <w:t>Image Requirements</w:t>
      </w:r>
    </w:p>
    <w:p w14:paraId="2D4109FC" w14:textId="3A5BF5F6" w:rsidR="00FB04AA" w:rsidRPr="00BC1BE3" w:rsidRDefault="00FB04AA" w:rsidP="00A46AC5">
      <w:pPr>
        <w:spacing w:line="336" w:lineRule="exact"/>
        <w:ind w:firstLineChars="200" w:firstLine="400"/>
        <w:rPr>
          <w:sz w:val="20"/>
          <w:szCs w:val="20"/>
        </w:rPr>
      </w:pPr>
      <w:r w:rsidRPr="00BC1BE3">
        <w:rPr>
          <w:sz w:val="20"/>
          <w:szCs w:val="20"/>
        </w:rPr>
        <w:t xml:space="preserve">Images in the manuscript must be clear and legible. The size of images may be adjusted as needed, but the aspect ratio must remain consistent with the original. Axes in graphs must include units. Pay special attention to units in figures generated by numerical simulation software (referred to as </w:t>
      </w:r>
      <w:r w:rsidR="00D367C2">
        <w:rPr>
          <w:sz w:val="20"/>
          <w:szCs w:val="20"/>
        </w:rPr>
        <w:t>“</w:t>
      </w:r>
      <w:r w:rsidRPr="00BC1BE3">
        <w:rPr>
          <w:sz w:val="20"/>
          <w:szCs w:val="20"/>
        </w:rPr>
        <w:t>software-generated figures</w:t>
      </w:r>
      <w:r w:rsidR="00D367C2">
        <w:rPr>
          <w:sz w:val="20"/>
          <w:szCs w:val="20"/>
        </w:rPr>
        <w:t>”</w:t>
      </w:r>
      <w:r w:rsidRPr="00BC1BE3">
        <w:rPr>
          <w:sz w:val="20"/>
          <w:szCs w:val="20"/>
        </w:rPr>
        <w:t xml:space="preserve">). Use international standard units (e.g., centimeters, kilograms, seconds) unless otherwise necessary, in which case imperial units (e.g., </w:t>
      </w:r>
      <w:r w:rsidR="00D367C2">
        <w:rPr>
          <w:sz w:val="20"/>
          <w:szCs w:val="20"/>
        </w:rPr>
        <w:t>“</w:t>
      </w:r>
      <w:r w:rsidRPr="00BC1BE3">
        <w:rPr>
          <w:sz w:val="20"/>
          <w:szCs w:val="20"/>
        </w:rPr>
        <w:t>3.5-inch disk</w:t>
      </w:r>
      <w:r w:rsidR="00D367C2">
        <w:rPr>
          <w:sz w:val="20"/>
          <w:szCs w:val="20"/>
        </w:rPr>
        <w:t>”</w:t>
      </w:r>
      <w:r w:rsidRPr="00BC1BE3">
        <w:rPr>
          <w:sz w:val="20"/>
          <w:szCs w:val="20"/>
        </w:rPr>
        <w:t xml:space="preserve">) may be used. Avoid mixing metric and imperial units. All images should be embedded in the text using the </w:t>
      </w:r>
      <w:r w:rsidR="00D367C2">
        <w:rPr>
          <w:sz w:val="20"/>
          <w:szCs w:val="20"/>
        </w:rPr>
        <w:t>“</w:t>
      </w:r>
      <w:r w:rsidRPr="00BC1BE3">
        <w:rPr>
          <w:sz w:val="20"/>
          <w:szCs w:val="20"/>
        </w:rPr>
        <w:t>inline</w:t>
      </w:r>
      <w:r w:rsidR="00D367C2">
        <w:rPr>
          <w:sz w:val="20"/>
          <w:szCs w:val="20"/>
        </w:rPr>
        <w:t>”</w:t>
      </w:r>
      <w:r w:rsidRPr="00BC1BE3">
        <w:rPr>
          <w:sz w:val="20"/>
          <w:szCs w:val="20"/>
        </w:rPr>
        <w:t xml:space="preserve"> text wrapping style.</w:t>
      </w:r>
    </w:p>
    <w:p w14:paraId="41904C80" w14:textId="199074D6" w:rsidR="00FB04AA" w:rsidRPr="004D67D8" w:rsidRDefault="00A13F43" w:rsidP="00A46AC5">
      <w:pPr>
        <w:spacing w:line="336" w:lineRule="exact"/>
        <w:ind w:firstLineChars="200" w:firstLine="400"/>
        <w:rPr>
          <w:sz w:val="20"/>
          <w:szCs w:val="20"/>
        </w:rPr>
      </w:pPr>
      <w:r w:rsidRPr="004D67D8">
        <w:rPr>
          <w:sz w:val="20"/>
          <w:szCs w:val="20"/>
        </w:rPr>
        <w:t xml:space="preserve">Figures should generally not exceed 12 in number. Ensure that all textual information within the figures is clearly labeled and positioned appropriately. Use Times New Roman font in 9-point size for all text within the figures. Both photographs and illustrations should be sequentially numbered using Arabic numerals. Figures should be centered on the page. The figure caption should be placed below the figure, formatted as </w:t>
      </w:r>
      <w:r w:rsidR="00D367C2">
        <w:rPr>
          <w:sz w:val="20"/>
          <w:szCs w:val="20"/>
        </w:rPr>
        <w:t>“</w:t>
      </w:r>
      <w:r w:rsidRPr="004D67D8">
        <w:rPr>
          <w:sz w:val="20"/>
          <w:szCs w:val="20"/>
        </w:rPr>
        <w:t>Figure X</w:t>
      </w:r>
      <w:r w:rsidR="00D367C2">
        <w:rPr>
          <w:sz w:val="20"/>
          <w:szCs w:val="20"/>
        </w:rPr>
        <w:t>”</w:t>
      </w:r>
      <w:r w:rsidRPr="004D67D8">
        <w:rPr>
          <w:sz w:val="20"/>
          <w:szCs w:val="20"/>
        </w:rPr>
        <w:t xml:space="preserve"> in bold and centered. Include one blank line above the figure and one blank line below the caption, with single line spacing (see Figure 1). Insert the figures with their accompanying text into the main body of the Word document.</w:t>
      </w:r>
    </w:p>
    <w:p w14:paraId="57D3A4CA" w14:textId="32F42F1A" w:rsidR="00FB04AA" w:rsidRPr="006F3D86" w:rsidRDefault="00E016C1" w:rsidP="00FB04AA">
      <w:pPr>
        <w:jc w:val="center"/>
      </w:pPr>
      <w:r w:rsidRPr="00C07193">
        <w:rPr>
          <w:noProof/>
          <w:sz w:val="22"/>
          <w:szCs w:val="22"/>
        </w:rPr>
        <w:drawing>
          <wp:inline distT="0" distB="0" distL="0" distR="0" wp14:anchorId="5CBFB942" wp14:editId="5A0D9448">
            <wp:extent cx="5697466" cy="2319772"/>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0072" cy="2333048"/>
                    </a:xfrm>
                    <a:prstGeom prst="rect">
                      <a:avLst/>
                    </a:prstGeom>
                  </pic:spPr>
                </pic:pic>
              </a:graphicData>
            </a:graphic>
          </wp:inline>
        </w:drawing>
      </w:r>
    </w:p>
    <w:p w14:paraId="70E44B86" w14:textId="1918688B" w:rsidR="00FB04AA" w:rsidRPr="00B878F4" w:rsidRDefault="00FB04AA" w:rsidP="002270C2">
      <w:pPr>
        <w:spacing w:afterLines="50" w:after="156" w:line="320" w:lineRule="exact"/>
        <w:ind w:firstLineChars="200" w:firstLine="361"/>
        <w:jc w:val="center"/>
        <w:rPr>
          <w:rFonts w:ascii="Arial" w:hAnsi="Arial" w:cs="Arial"/>
          <w:sz w:val="18"/>
          <w:szCs w:val="18"/>
        </w:rPr>
      </w:pPr>
      <w:r w:rsidRPr="00B878F4">
        <w:rPr>
          <w:rFonts w:ascii="Arial" w:hAnsi="Arial" w:cs="Arial"/>
          <w:b/>
          <w:color w:val="00B0F0"/>
          <w:sz w:val="18"/>
          <w:szCs w:val="18"/>
        </w:rPr>
        <w:t>Figure 1</w:t>
      </w:r>
      <w:r w:rsidR="00FC4D94" w:rsidRPr="00FC4D94">
        <w:t xml:space="preserve"> </w:t>
      </w:r>
      <w:r w:rsidR="00FC4D94" w:rsidRPr="00FC4D94">
        <w:rPr>
          <w:rFonts w:ascii="Arial" w:hAnsi="Arial" w:cs="Arial"/>
          <w:b/>
          <w:color w:val="00B0F0"/>
          <w:sz w:val="18"/>
          <w:szCs w:val="18"/>
        </w:rPr>
        <w:t> </w:t>
      </w:r>
      <w:r w:rsidRPr="00B878F4">
        <w:rPr>
          <w:rFonts w:ascii="Arial" w:hAnsi="Arial" w:cs="Arial"/>
          <w:sz w:val="18"/>
          <w:szCs w:val="18"/>
        </w:rPr>
        <w:t xml:space="preserve">The chain mediating effect </w:t>
      </w:r>
    </w:p>
    <w:p w14:paraId="01324A98" w14:textId="37CFA7A1" w:rsidR="00FB04AA" w:rsidRPr="00BC1BE3" w:rsidRDefault="00FB04AA" w:rsidP="00FB04AA">
      <w:pPr>
        <w:spacing w:line="360" w:lineRule="auto"/>
        <w:rPr>
          <w:b/>
          <w:color w:val="00B0F0"/>
          <w:sz w:val="22"/>
          <w:szCs w:val="22"/>
        </w:rPr>
      </w:pPr>
      <w:r w:rsidRPr="00BC1BE3">
        <w:rPr>
          <w:b/>
          <w:color w:val="00B0F0"/>
          <w:sz w:val="22"/>
          <w:szCs w:val="22"/>
        </w:rPr>
        <w:t>2.1.3</w:t>
      </w:r>
      <w:r w:rsidR="00FC4D94" w:rsidRPr="00FC4D94">
        <w:t xml:space="preserve"> </w:t>
      </w:r>
      <w:r w:rsidR="00FC4D94" w:rsidRPr="00FC4D94">
        <w:rPr>
          <w:b/>
          <w:color w:val="00B0F0"/>
          <w:sz w:val="22"/>
          <w:szCs w:val="22"/>
        </w:rPr>
        <w:t> </w:t>
      </w:r>
      <w:r w:rsidRPr="00BC1BE3">
        <w:rPr>
          <w:b/>
          <w:color w:val="00B0F0"/>
          <w:sz w:val="22"/>
          <w:szCs w:val="22"/>
        </w:rPr>
        <w:t>Table Requirements</w:t>
      </w:r>
    </w:p>
    <w:p w14:paraId="13BBA153" w14:textId="6EA9B3EB" w:rsidR="00227226" w:rsidRPr="004D67D8" w:rsidRDefault="00227226" w:rsidP="00A46AC5">
      <w:pPr>
        <w:adjustRightInd w:val="0"/>
        <w:snapToGrid w:val="0"/>
        <w:spacing w:line="320" w:lineRule="exact"/>
        <w:ind w:firstLineChars="200" w:firstLine="400"/>
        <w:rPr>
          <w:sz w:val="20"/>
          <w:szCs w:val="20"/>
        </w:rPr>
      </w:pPr>
      <w:r w:rsidRPr="004D67D8">
        <w:rPr>
          <w:sz w:val="20"/>
          <w:szCs w:val="20"/>
        </w:rPr>
        <w:t xml:space="preserve">The text within tables should be set in 8-point font, and all tables should be uniformly formatted as three-line tables. Tables should be centered on the page. The table caption should be placed above the table, formatted in </w:t>
      </w:r>
      <w:r w:rsidR="00231FE4" w:rsidRPr="004D67D8">
        <w:rPr>
          <w:sz w:val="20"/>
          <w:szCs w:val="20"/>
        </w:rPr>
        <w:t>A</w:t>
      </w:r>
      <w:r w:rsidR="00231FE4" w:rsidRPr="004D67D8">
        <w:rPr>
          <w:rFonts w:hint="eastAsia"/>
          <w:sz w:val="20"/>
          <w:szCs w:val="20"/>
        </w:rPr>
        <w:t>rial</w:t>
      </w:r>
      <w:r w:rsidRPr="004D67D8">
        <w:rPr>
          <w:sz w:val="20"/>
          <w:szCs w:val="20"/>
        </w:rPr>
        <w:t xml:space="preserve"> font with </w:t>
      </w:r>
      <w:r w:rsidR="00D367C2">
        <w:rPr>
          <w:sz w:val="20"/>
          <w:szCs w:val="20"/>
        </w:rPr>
        <w:t>“</w:t>
      </w:r>
      <w:r w:rsidRPr="004D67D8">
        <w:rPr>
          <w:sz w:val="20"/>
          <w:szCs w:val="20"/>
        </w:rPr>
        <w:t>Table X</w:t>
      </w:r>
      <w:r w:rsidR="00D367C2">
        <w:rPr>
          <w:sz w:val="20"/>
          <w:szCs w:val="20"/>
        </w:rPr>
        <w:t>”</w:t>
      </w:r>
      <w:r w:rsidRPr="004D67D8">
        <w:rPr>
          <w:sz w:val="20"/>
          <w:szCs w:val="20"/>
        </w:rPr>
        <w:t xml:space="preserve"> in bold and centered. Include one blank line above the table caption and one blank line below the table, with </w:t>
      </w:r>
      <w:r w:rsidRPr="004D67D8">
        <w:rPr>
          <w:sz w:val="20"/>
          <w:szCs w:val="20"/>
        </w:rPr>
        <w:lastRenderedPageBreak/>
        <w:t>single line spacing. Table notes should be in 8-point Times New Roman font, as illustrated in Table 1 (see Table 1).</w:t>
      </w:r>
    </w:p>
    <w:p w14:paraId="3E470B43" w14:textId="0FF78FA5" w:rsidR="00FB04AA" w:rsidRPr="00B878F4" w:rsidRDefault="00FB04AA" w:rsidP="002270C2">
      <w:pPr>
        <w:spacing w:beforeLines="50" w:before="156" w:afterLines="20" w:after="62" w:line="320" w:lineRule="exact"/>
        <w:ind w:firstLine="420"/>
        <w:jc w:val="center"/>
        <w:rPr>
          <w:rFonts w:ascii="Arial" w:hAnsi="Arial" w:cs="Arial"/>
          <w:sz w:val="18"/>
          <w:szCs w:val="18"/>
        </w:rPr>
      </w:pPr>
      <w:r w:rsidRPr="00B878F4">
        <w:rPr>
          <w:rFonts w:ascii="Arial" w:hAnsi="Arial" w:cs="Arial"/>
          <w:b/>
          <w:bCs/>
          <w:color w:val="00B0F0"/>
          <w:sz w:val="18"/>
          <w:szCs w:val="18"/>
        </w:rPr>
        <w:t>Table 1</w:t>
      </w:r>
      <w:r w:rsidR="00FC4D94" w:rsidRPr="00FC4D94">
        <w:t xml:space="preserve"> </w:t>
      </w:r>
      <w:r w:rsidR="00FC4D94" w:rsidRPr="00FC4D94">
        <w:rPr>
          <w:rFonts w:ascii="Arial" w:hAnsi="Arial" w:cs="Arial"/>
          <w:b/>
          <w:bCs/>
          <w:color w:val="00B0F0"/>
          <w:sz w:val="18"/>
          <w:szCs w:val="18"/>
        </w:rPr>
        <w:t> </w:t>
      </w:r>
      <w:r w:rsidRPr="00B878F4">
        <w:rPr>
          <w:rFonts w:ascii="Arial" w:hAnsi="Arial" w:cs="Arial"/>
          <w:bCs/>
          <w:sz w:val="18"/>
          <w:szCs w:val="18"/>
        </w:rPr>
        <w:t>Relevant matrix</w:t>
      </w:r>
      <w:r w:rsidR="00D62527" w:rsidRPr="00B878F4">
        <w:rPr>
          <w:rFonts w:ascii="Arial" w:hAnsi="Arial" w:cs="Arial"/>
          <w:bCs/>
          <w:sz w:val="18"/>
          <w:szCs w:val="18"/>
        </w:rPr>
        <w:t xml:space="preserve"> (</w:t>
      </w:r>
      <w:r w:rsidRPr="00B878F4">
        <w:rPr>
          <w:rFonts w:ascii="Arial" w:hAnsi="Arial" w:cs="Arial"/>
          <w:bCs/>
          <w:i/>
          <w:sz w:val="18"/>
          <w:szCs w:val="18"/>
        </w:rPr>
        <w:t>n</w:t>
      </w:r>
      <w:r w:rsidRPr="00B878F4">
        <w:rPr>
          <w:rFonts w:ascii="Arial" w:hAnsi="Arial" w:cs="Arial"/>
          <w:bCs/>
          <w:sz w:val="18"/>
          <w:szCs w:val="18"/>
        </w:rPr>
        <w:t>=403</w:t>
      </w:r>
      <w:r w:rsidR="00D62527" w:rsidRPr="00B878F4">
        <w:rPr>
          <w:rFonts w:ascii="Arial" w:hAnsi="Arial" w:cs="Arial"/>
          <w:bCs/>
          <w:sz w:val="18"/>
          <w:szCs w:val="18"/>
        </w:rPr>
        <w:t>)</w:t>
      </w:r>
    </w:p>
    <w:tbl>
      <w:tblPr>
        <w:tblW w:w="4980" w:type="pct"/>
        <w:jc w:val="center"/>
        <w:tblLayout w:type="fixed"/>
        <w:tblLook w:val="0000" w:firstRow="0" w:lastRow="0" w:firstColumn="0" w:lastColumn="0" w:noHBand="0" w:noVBand="0"/>
      </w:tblPr>
      <w:tblGrid>
        <w:gridCol w:w="1359"/>
        <w:gridCol w:w="60"/>
        <w:gridCol w:w="1133"/>
        <w:gridCol w:w="1985"/>
        <w:gridCol w:w="140"/>
        <w:gridCol w:w="1421"/>
        <w:gridCol w:w="140"/>
        <w:gridCol w:w="1713"/>
        <w:gridCol w:w="1649"/>
      </w:tblGrid>
      <w:tr w:rsidR="00D62283" w:rsidRPr="00B878F4" w14:paraId="716D782D" w14:textId="77777777" w:rsidTr="004D67D8">
        <w:trPr>
          <w:trHeight w:val="284"/>
          <w:jc w:val="center"/>
        </w:trPr>
        <w:tc>
          <w:tcPr>
            <w:tcW w:w="739" w:type="pct"/>
            <w:gridSpan w:val="2"/>
            <w:shd w:val="clear" w:color="auto" w:fill="00B0F0"/>
            <w:vAlign w:val="center"/>
          </w:tcPr>
          <w:p w14:paraId="4687DBCF" w14:textId="11577C53" w:rsidR="00FB04AA" w:rsidRPr="004D67D8" w:rsidRDefault="00DE3F7F" w:rsidP="00E52ECD">
            <w:pPr>
              <w:spacing w:beforeLines="10" w:before="31" w:afterLines="10" w:after="31" w:line="240" w:lineRule="exact"/>
              <w:rPr>
                <w:rFonts w:ascii="Arial" w:hAnsi="Arial" w:cs="Arial"/>
                <w:b/>
                <w:bCs/>
                <w:color w:val="FFFFFF" w:themeColor="background1"/>
                <w:sz w:val="16"/>
                <w:szCs w:val="16"/>
                <w:u w:val="thick"/>
              </w:rPr>
            </w:pPr>
            <w:bookmarkStart w:id="1" w:name="_Hlk193462637"/>
            <w:r w:rsidRPr="004D67D8">
              <w:rPr>
                <w:rFonts w:ascii="Arial" w:hAnsi="Arial" w:cs="Arial"/>
                <w:b/>
                <w:bCs/>
                <w:color w:val="FFFFFF" w:themeColor="background1"/>
                <w:sz w:val="16"/>
                <w:szCs w:val="16"/>
              </w:rPr>
              <w:t>Items</w:t>
            </w:r>
          </w:p>
        </w:tc>
        <w:tc>
          <w:tcPr>
            <w:tcW w:w="590" w:type="pct"/>
            <w:shd w:val="clear" w:color="auto" w:fill="00B0F0"/>
            <w:vAlign w:val="center"/>
          </w:tcPr>
          <w:p w14:paraId="65086618" w14:textId="77777777" w:rsidR="00FB04AA" w:rsidRPr="004D67D8" w:rsidRDefault="00FB04AA" w:rsidP="00E52ECD">
            <w:pPr>
              <w:spacing w:beforeLines="10" w:before="31" w:afterLines="10" w:after="31" w:line="240" w:lineRule="exact"/>
              <w:rPr>
                <w:rFonts w:ascii="Arial" w:hAnsi="Arial" w:cs="Arial"/>
                <w:b/>
                <w:bCs/>
                <w:color w:val="FFFFFF" w:themeColor="background1"/>
                <w:sz w:val="16"/>
                <w:szCs w:val="16"/>
              </w:rPr>
            </w:pPr>
            <w:r w:rsidRPr="004D67D8">
              <w:rPr>
                <w:rFonts w:ascii="Arial" w:hAnsi="Arial" w:cs="Arial"/>
                <w:b/>
                <w:bCs/>
                <w:i/>
                <w:color w:val="FFFFFF" w:themeColor="background1"/>
                <w:sz w:val="16"/>
                <w:szCs w:val="16"/>
              </w:rPr>
              <w:t>M</w:t>
            </w:r>
            <w:r w:rsidRPr="004D67D8">
              <w:rPr>
                <w:rFonts w:ascii="Arial" w:hAnsi="Arial" w:cs="Arial"/>
                <w:b/>
                <w:bCs/>
                <w:color w:val="FFFFFF" w:themeColor="background1"/>
                <w:sz w:val="16"/>
                <w:szCs w:val="16"/>
              </w:rPr>
              <w:t>±</w:t>
            </w:r>
            <w:r w:rsidRPr="004D67D8">
              <w:rPr>
                <w:rFonts w:ascii="Arial" w:hAnsi="Arial" w:cs="Arial"/>
                <w:b/>
                <w:bCs/>
                <w:i/>
                <w:color w:val="FFFFFF" w:themeColor="background1"/>
                <w:sz w:val="16"/>
                <w:szCs w:val="16"/>
              </w:rPr>
              <w:t>SD</w:t>
            </w:r>
          </w:p>
        </w:tc>
        <w:tc>
          <w:tcPr>
            <w:tcW w:w="1034" w:type="pct"/>
            <w:shd w:val="clear" w:color="auto" w:fill="00B0F0"/>
            <w:vAlign w:val="center"/>
          </w:tcPr>
          <w:p w14:paraId="0E419504" w14:textId="341ABB4C" w:rsidR="00FB04AA" w:rsidRPr="004D67D8" w:rsidRDefault="00DE3F7F" w:rsidP="00E52ECD">
            <w:pPr>
              <w:spacing w:beforeLines="10" w:before="31" w:afterLines="10" w:after="31" w:line="240" w:lineRule="exact"/>
              <w:rPr>
                <w:rFonts w:ascii="Arial" w:hAnsi="Arial" w:cs="Arial"/>
                <w:b/>
                <w:bCs/>
                <w:color w:val="FFFFFF" w:themeColor="background1"/>
                <w:sz w:val="16"/>
                <w:szCs w:val="16"/>
              </w:rPr>
            </w:pPr>
            <w:r w:rsidRPr="004D67D8">
              <w:rPr>
                <w:rFonts w:ascii="Arial" w:hAnsi="Arial" w:cs="Arial"/>
                <w:b/>
                <w:bCs/>
                <w:color w:val="FFFFFF" w:themeColor="background1"/>
                <w:sz w:val="16"/>
                <w:szCs w:val="16"/>
              </w:rPr>
              <w:t>Occupational Inferiority</w:t>
            </w:r>
          </w:p>
        </w:tc>
        <w:tc>
          <w:tcPr>
            <w:tcW w:w="813" w:type="pct"/>
            <w:gridSpan w:val="2"/>
            <w:shd w:val="clear" w:color="auto" w:fill="00B0F0"/>
            <w:vAlign w:val="center"/>
          </w:tcPr>
          <w:p w14:paraId="04FE7C52" w14:textId="06C367E4" w:rsidR="00FB04AA" w:rsidRPr="004D67D8" w:rsidRDefault="00DE3F7F" w:rsidP="00E52ECD">
            <w:pPr>
              <w:spacing w:beforeLines="10" w:before="31" w:afterLines="10" w:after="31" w:line="240" w:lineRule="exact"/>
              <w:rPr>
                <w:rFonts w:ascii="Arial" w:hAnsi="Arial" w:cs="Arial"/>
                <w:b/>
                <w:bCs/>
                <w:color w:val="FFFFFF" w:themeColor="background1"/>
                <w:sz w:val="16"/>
                <w:szCs w:val="16"/>
              </w:rPr>
            </w:pPr>
            <w:r w:rsidRPr="004D67D8">
              <w:rPr>
                <w:rFonts w:ascii="Arial" w:hAnsi="Arial" w:cs="Arial"/>
                <w:b/>
                <w:bCs/>
                <w:color w:val="FFFFFF" w:themeColor="background1"/>
                <w:sz w:val="16"/>
                <w:szCs w:val="16"/>
              </w:rPr>
              <w:t>Occupational Well-being</w:t>
            </w:r>
          </w:p>
        </w:tc>
        <w:tc>
          <w:tcPr>
            <w:tcW w:w="965" w:type="pct"/>
            <w:gridSpan w:val="2"/>
            <w:shd w:val="clear" w:color="auto" w:fill="00B0F0"/>
            <w:vAlign w:val="center"/>
          </w:tcPr>
          <w:p w14:paraId="31F3FC4E" w14:textId="400774FE" w:rsidR="00FB04AA" w:rsidRPr="004D67D8" w:rsidRDefault="00DE3F7F" w:rsidP="00E52ECD">
            <w:pPr>
              <w:spacing w:beforeLines="10" w:before="31" w:afterLines="10" w:after="31" w:line="240" w:lineRule="exact"/>
              <w:rPr>
                <w:rFonts w:ascii="Arial" w:hAnsi="Arial" w:cs="Arial"/>
                <w:b/>
                <w:bCs/>
                <w:color w:val="FFFFFF" w:themeColor="background1"/>
                <w:sz w:val="16"/>
                <w:szCs w:val="16"/>
              </w:rPr>
            </w:pPr>
            <w:r w:rsidRPr="004D67D8">
              <w:rPr>
                <w:rFonts w:ascii="Arial" w:hAnsi="Arial" w:cs="Arial"/>
                <w:b/>
                <w:bCs/>
                <w:color w:val="FFFFFF" w:themeColor="background1"/>
                <w:sz w:val="16"/>
                <w:szCs w:val="16"/>
              </w:rPr>
              <w:t>Psychological Capital</w:t>
            </w:r>
          </w:p>
        </w:tc>
        <w:tc>
          <w:tcPr>
            <w:tcW w:w="859" w:type="pct"/>
            <w:shd w:val="clear" w:color="auto" w:fill="00B0F0"/>
            <w:vAlign w:val="center"/>
          </w:tcPr>
          <w:p w14:paraId="7822FDBF" w14:textId="428C0EC3" w:rsidR="00FB04AA" w:rsidRPr="004D67D8" w:rsidRDefault="00DE3F7F" w:rsidP="00E52ECD">
            <w:pPr>
              <w:spacing w:beforeLines="10" w:before="31" w:afterLines="10" w:after="31" w:line="240" w:lineRule="exact"/>
              <w:rPr>
                <w:rFonts w:ascii="Arial" w:hAnsi="Arial" w:cs="Arial"/>
                <w:b/>
                <w:bCs/>
                <w:color w:val="FFFFFF" w:themeColor="background1"/>
                <w:sz w:val="16"/>
                <w:szCs w:val="16"/>
              </w:rPr>
            </w:pPr>
            <w:r w:rsidRPr="004D67D8">
              <w:rPr>
                <w:rFonts w:ascii="Arial" w:hAnsi="Arial" w:cs="Arial"/>
                <w:b/>
                <w:bCs/>
                <w:color w:val="FFFFFF" w:themeColor="background1"/>
                <w:sz w:val="16"/>
                <w:szCs w:val="16"/>
              </w:rPr>
              <w:t>Occupational Burnout</w:t>
            </w:r>
          </w:p>
        </w:tc>
      </w:tr>
      <w:tr w:rsidR="00D62283" w:rsidRPr="00D62527" w14:paraId="6FD6B96D" w14:textId="77777777" w:rsidTr="004D67D8">
        <w:trPr>
          <w:trHeight w:val="284"/>
          <w:jc w:val="center"/>
        </w:trPr>
        <w:tc>
          <w:tcPr>
            <w:tcW w:w="708" w:type="pct"/>
            <w:shd w:val="clear" w:color="auto" w:fill="DEEAF6" w:themeFill="accent5" w:themeFillTint="33"/>
            <w:vAlign w:val="center"/>
          </w:tcPr>
          <w:p w14:paraId="0FA856DA" w14:textId="0A113240" w:rsidR="00FB04AA" w:rsidRPr="004D67D8" w:rsidRDefault="00DE3F7F" w:rsidP="00E52ECD">
            <w:pPr>
              <w:spacing w:beforeLines="10" w:before="31" w:afterLines="10" w:after="31" w:line="240" w:lineRule="exact"/>
              <w:rPr>
                <w:sz w:val="16"/>
                <w:szCs w:val="16"/>
              </w:rPr>
            </w:pPr>
            <w:r w:rsidRPr="004D67D8">
              <w:rPr>
                <w:sz w:val="16"/>
                <w:szCs w:val="16"/>
              </w:rPr>
              <w:t>Occupational Inferiority</w:t>
            </w:r>
          </w:p>
        </w:tc>
        <w:tc>
          <w:tcPr>
            <w:tcW w:w="621" w:type="pct"/>
            <w:gridSpan w:val="2"/>
            <w:shd w:val="clear" w:color="auto" w:fill="DEEAF6" w:themeFill="accent5" w:themeFillTint="33"/>
            <w:vAlign w:val="center"/>
          </w:tcPr>
          <w:p w14:paraId="4818B074" w14:textId="77777777" w:rsidR="00FB04AA" w:rsidRPr="00F41F9A" w:rsidRDefault="00FB04AA" w:rsidP="00E52ECD">
            <w:pPr>
              <w:spacing w:beforeLines="10" w:before="31" w:afterLines="10" w:after="31" w:line="240" w:lineRule="exact"/>
              <w:rPr>
                <w:sz w:val="16"/>
                <w:szCs w:val="16"/>
              </w:rPr>
            </w:pPr>
            <w:r w:rsidRPr="00F41F9A">
              <w:rPr>
                <w:sz w:val="16"/>
                <w:szCs w:val="16"/>
              </w:rPr>
              <w:t>42.73±12.038</w:t>
            </w:r>
          </w:p>
        </w:tc>
        <w:tc>
          <w:tcPr>
            <w:tcW w:w="1107" w:type="pct"/>
            <w:gridSpan w:val="2"/>
            <w:shd w:val="clear" w:color="auto" w:fill="DEEAF6" w:themeFill="accent5" w:themeFillTint="33"/>
            <w:vAlign w:val="center"/>
          </w:tcPr>
          <w:p w14:paraId="76362203" w14:textId="77777777" w:rsidR="00FB04AA" w:rsidRPr="00F41F9A" w:rsidRDefault="00FB04AA" w:rsidP="005F0171">
            <w:pPr>
              <w:spacing w:beforeLines="10" w:before="31" w:afterLines="10" w:after="31" w:line="240" w:lineRule="exact"/>
              <w:jc w:val="left"/>
              <w:rPr>
                <w:sz w:val="16"/>
                <w:szCs w:val="16"/>
              </w:rPr>
            </w:pPr>
            <w:r w:rsidRPr="00F41F9A">
              <w:rPr>
                <w:sz w:val="16"/>
                <w:szCs w:val="16"/>
              </w:rPr>
              <w:t>1</w:t>
            </w:r>
          </w:p>
        </w:tc>
        <w:tc>
          <w:tcPr>
            <w:tcW w:w="813" w:type="pct"/>
            <w:gridSpan w:val="2"/>
            <w:shd w:val="clear" w:color="auto" w:fill="DEEAF6" w:themeFill="accent5" w:themeFillTint="33"/>
            <w:vAlign w:val="center"/>
          </w:tcPr>
          <w:p w14:paraId="15C3BF0F" w14:textId="77777777" w:rsidR="00FB04AA" w:rsidRPr="00F41F9A" w:rsidRDefault="00FB04AA" w:rsidP="005F0171">
            <w:pPr>
              <w:spacing w:beforeLines="10" w:before="31" w:afterLines="10" w:after="31" w:line="240" w:lineRule="exact"/>
              <w:jc w:val="left"/>
              <w:rPr>
                <w:sz w:val="16"/>
                <w:szCs w:val="16"/>
              </w:rPr>
            </w:pPr>
          </w:p>
        </w:tc>
        <w:tc>
          <w:tcPr>
            <w:tcW w:w="892" w:type="pct"/>
            <w:shd w:val="clear" w:color="auto" w:fill="DEEAF6" w:themeFill="accent5" w:themeFillTint="33"/>
            <w:vAlign w:val="center"/>
          </w:tcPr>
          <w:p w14:paraId="11856091" w14:textId="77777777" w:rsidR="00FB04AA" w:rsidRPr="00F41F9A" w:rsidRDefault="00FB04AA" w:rsidP="005F0171">
            <w:pPr>
              <w:spacing w:beforeLines="10" w:before="31" w:afterLines="10" w:after="31" w:line="240" w:lineRule="exact"/>
              <w:jc w:val="left"/>
              <w:rPr>
                <w:sz w:val="16"/>
                <w:szCs w:val="16"/>
              </w:rPr>
            </w:pPr>
          </w:p>
        </w:tc>
        <w:tc>
          <w:tcPr>
            <w:tcW w:w="859" w:type="pct"/>
            <w:shd w:val="clear" w:color="auto" w:fill="DEEAF6" w:themeFill="accent5" w:themeFillTint="33"/>
            <w:vAlign w:val="center"/>
          </w:tcPr>
          <w:p w14:paraId="44D66468" w14:textId="77777777" w:rsidR="00FB04AA" w:rsidRPr="00F41F9A" w:rsidRDefault="00FB04AA" w:rsidP="00E52ECD">
            <w:pPr>
              <w:spacing w:beforeLines="10" w:before="31" w:afterLines="10" w:after="31" w:line="240" w:lineRule="exact"/>
              <w:rPr>
                <w:sz w:val="16"/>
                <w:szCs w:val="16"/>
              </w:rPr>
            </w:pPr>
          </w:p>
        </w:tc>
      </w:tr>
      <w:tr w:rsidR="00D62283" w:rsidRPr="00D62527" w14:paraId="43E4F2B8" w14:textId="77777777" w:rsidTr="005F0171">
        <w:trPr>
          <w:trHeight w:val="284"/>
          <w:jc w:val="center"/>
        </w:trPr>
        <w:tc>
          <w:tcPr>
            <w:tcW w:w="708" w:type="pct"/>
            <w:shd w:val="clear" w:color="auto" w:fill="DEEAF6" w:themeFill="accent5" w:themeFillTint="33"/>
            <w:vAlign w:val="center"/>
          </w:tcPr>
          <w:p w14:paraId="1B948E06" w14:textId="235C0C8C" w:rsidR="00FB04AA" w:rsidRPr="004D67D8" w:rsidRDefault="00DE3F7F" w:rsidP="00E52ECD">
            <w:pPr>
              <w:spacing w:beforeLines="10" w:before="31" w:afterLines="10" w:after="31" w:line="240" w:lineRule="exact"/>
              <w:rPr>
                <w:sz w:val="16"/>
                <w:szCs w:val="16"/>
              </w:rPr>
            </w:pPr>
            <w:r w:rsidRPr="004D67D8">
              <w:rPr>
                <w:sz w:val="16"/>
                <w:szCs w:val="16"/>
              </w:rPr>
              <w:t>Psychological Capital</w:t>
            </w:r>
          </w:p>
        </w:tc>
        <w:tc>
          <w:tcPr>
            <w:tcW w:w="621" w:type="pct"/>
            <w:gridSpan w:val="2"/>
            <w:shd w:val="clear" w:color="auto" w:fill="DEEAF6" w:themeFill="accent5" w:themeFillTint="33"/>
            <w:vAlign w:val="center"/>
          </w:tcPr>
          <w:p w14:paraId="2D1946BC" w14:textId="77777777" w:rsidR="00FB04AA" w:rsidRPr="00F41F9A" w:rsidRDefault="00FB04AA" w:rsidP="00E52ECD">
            <w:pPr>
              <w:spacing w:beforeLines="10" w:before="31" w:afterLines="10" w:after="31" w:line="240" w:lineRule="exact"/>
              <w:rPr>
                <w:sz w:val="16"/>
                <w:szCs w:val="16"/>
              </w:rPr>
            </w:pPr>
            <w:r w:rsidRPr="00F41F9A">
              <w:rPr>
                <w:sz w:val="16"/>
                <w:szCs w:val="16"/>
              </w:rPr>
              <w:t>80.13±12.763</w:t>
            </w:r>
          </w:p>
        </w:tc>
        <w:tc>
          <w:tcPr>
            <w:tcW w:w="1107" w:type="pct"/>
            <w:gridSpan w:val="2"/>
            <w:shd w:val="clear" w:color="auto" w:fill="DEEAF6" w:themeFill="accent5" w:themeFillTint="33"/>
            <w:vAlign w:val="center"/>
          </w:tcPr>
          <w:p w14:paraId="3DBB69DF" w14:textId="77777777" w:rsidR="00FB04AA" w:rsidRPr="00F41F9A" w:rsidRDefault="00FB04AA" w:rsidP="005F0171">
            <w:pPr>
              <w:spacing w:beforeLines="10" w:before="31" w:afterLines="10" w:after="31" w:line="240" w:lineRule="exact"/>
              <w:jc w:val="left"/>
              <w:rPr>
                <w:sz w:val="16"/>
                <w:szCs w:val="16"/>
              </w:rPr>
            </w:pPr>
            <w:r w:rsidRPr="00F41F9A">
              <w:rPr>
                <w:sz w:val="16"/>
                <w:szCs w:val="16"/>
              </w:rPr>
              <w:t>-0.530 **</w:t>
            </w:r>
          </w:p>
        </w:tc>
        <w:tc>
          <w:tcPr>
            <w:tcW w:w="813" w:type="pct"/>
            <w:gridSpan w:val="2"/>
            <w:shd w:val="clear" w:color="auto" w:fill="DEEAF6" w:themeFill="accent5" w:themeFillTint="33"/>
            <w:vAlign w:val="center"/>
          </w:tcPr>
          <w:p w14:paraId="59D9661A" w14:textId="77777777" w:rsidR="00FB04AA" w:rsidRPr="00F41F9A" w:rsidRDefault="00FB04AA" w:rsidP="005F0171">
            <w:pPr>
              <w:spacing w:beforeLines="10" w:before="31" w:afterLines="10" w:after="31" w:line="240" w:lineRule="exact"/>
              <w:jc w:val="left"/>
              <w:rPr>
                <w:sz w:val="16"/>
                <w:szCs w:val="16"/>
              </w:rPr>
            </w:pPr>
            <w:r w:rsidRPr="00F41F9A">
              <w:rPr>
                <w:sz w:val="16"/>
                <w:szCs w:val="16"/>
              </w:rPr>
              <w:t>0.539**</w:t>
            </w:r>
          </w:p>
        </w:tc>
        <w:tc>
          <w:tcPr>
            <w:tcW w:w="892" w:type="pct"/>
            <w:shd w:val="clear" w:color="auto" w:fill="DEEAF6" w:themeFill="accent5" w:themeFillTint="33"/>
            <w:vAlign w:val="center"/>
          </w:tcPr>
          <w:p w14:paraId="042EE856" w14:textId="77777777" w:rsidR="00FB04AA" w:rsidRPr="00F41F9A" w:rsidRDefault="00FB04AA" w:rsidP="005F0171">
            <w:pPr>
              <w:spacing w:beforeLines="10" w:before="31" w:afterLines="10" w:after="31" w:line="240" w:lineRule="exact"/>
              <w:jc w:val="left"/>
              <w:rPr>
                <w:sz w:val="16"/>
                <w:szCs w:val="16"/>
              </w:rPr>
            </w:pPr>
            <w:r w:rsidRPr="00F41F9A">
              <w:rPr>
                <w:sz w:val="16"/>
                <w:szCs w:val="16"/>
              </w:rPr>
              <w:t>1</w:t>
            </w:r>
          </w:p>
        </w:tc>
        <w:tc>
          <w:tcPr>
            <w:tcW w:w="859" w:type="pct"/>
            <w:shd w:val="clear" w:color="auto" w:fill="DEEAF6" w:themeFill="accent5" w:themeFillTint="33"/>
            <w:vAlign w:val="center"/>
          </w:tcPr>
          <w:p w14:paraId="1693EC82" w14:textId="77777777" w:rsidR="00FB04AA" w:rsidRPr="00F41F9A" w:rsidRDefault="00FB04AA" w:rsidP="00E52ECD">
            <w:pPr>
              <w:spacing w:beforeLines="10" w:before="31" w:afterLines="10" w:after="31" w:line="240" w:lineRule="exact"/>
              <w:rPr>
                <w:sz w:val="16"/>
                <w:szCs w:val="16"/>
              </w:rPr>
            </w:pPr>
          </w:p>
        </w:tc>
      </w:tr>
      <w:tr w:rsidR="005F0171" w:rsidRPr="00D62527" w14:paraId="66581E9D" w14:textId="77777777" w:rsidTr="005F0171">
        <w:trPr>
          <w:trHeight w:val="284"/>
          <w:jc w:val="center"/>
        </w:trPr>
        <w:tc>
          <w:tcPr>
            <w:tcW w:w="708" w:type="pct"/>
            <w:tcBorders>
              <w:bottom w:val="single" w:sz="6" w:space="0" w:color="00B0F0"/>
            </w:tcBorders>
            <w:shd w:val="clear" w:color="auto" w:fill="DEEAF6" w:themeFill="accent5" w:themeFillTint="33"/>
            <w:vAlign w:val="center"/>
          </w:tcPr>
          <w:p w14:paraId="12F90EAD" w14:textId="2911D004" w:rsidR="005F0171" w:rsidRPr="004D67D8" w:rsidRDefault="005F0171" w:rsidP="00E52ECD">
            <w:pPr>
              <w:spacing w:beforeLines="10" w:before="31" w:afterLines="10" w:after="31" w:line="240" w:lineRule="exact"/>
              <w:rPr>
                <w:sz w:val="16"/>
                <w:szCs w:val="16"/>
              </w:rPr>
            </w:pPr>
            <w:r w:rsidRPr="004D67D8">
              <w:rPr>
                <w:sz w:val="16"/>
                <w:szCs w:val="16"/>
              </w:rPr>
              <w:t>Occupational Burnout</w:t>
            </w:r>
          </w:p>
        </w:tc>
        <w:tc>
          <w:tcPr>
            <w:tcW w:w="621" w:type="pct"/>
            <w:gridSpan w:val="2"/>
            <w:tcBorders>
              <w:bottom w:val="single" w:sz="6" w:space="0" w:color="00B0F0"/>
            </w:tcBorders>
            <w:shd w:val="clear" w:color="auto" w:fill="DEEAF6" w:themeFill="accent5" w:themeFillTint="33"/>
            <w:vAlign w:val="center"/>
          </w:tcPr>
          <w:p w14:paraId="77B4AB75" w14:textId="06A40687" w:rsidR="005F0171" w:rsidRPr="00F41F9A" w:rsidRDefault="005F0171" w:rsidP="00E52ECD">
            <w:pPr>
              <w:spacing w:beforeLines="10" w:before="31" w:afterLines="10" w:after="31" w:line="240" w:lineRule="exact"/>
              <w:rPr>
                <w:sz w:val="16"/>
                <w:szCs w:val="16"/>
              </w:rPr>
            </w:pPr>
            <w:r w:rsidRPr="00F41F9A">
              <w:rPr>
                <w:sz w:val="16"/>
                <w:szCs w:val="16"/>
              </w:rPr>
              <w:t>22.66±17.168</w:t>
            </w:r>
          </w:p>
        </w:tc>
        <w:tc>
          <w:tcPr>
            <w:tcW w:w="1107" w:type="pct"/>
            <w:gridSpan w:val="2"/>
            <w:tcBorders>
              <w:bottom w:val="single" w:sz="6" w:space="0" w:color="00B0F0"/>
            </w:tcBorders>
            <w:shd w:val="clear" w:color="auto" w:fill="DEEAF6" w:themeFill="accent5" w:themeFillTint="33"/>
            <w:vAlign w:val="center"/>
          </w:tcPr>
          <w:p w14:paraId="69229293" w14:textId="094FEF0F" w:rsidR="005F0171" w:rsidRPr="00F41F9A" w:rsidRDefault="005F0171" w:rsidP="005F0171">
            <w:pPr>
              <w:spacing w:beforeLines="10" w:before="31" w:afterLines="10" w:after="31" w:line="240" w:lineRule="exact"/>
              <w:jc w:val="left"/>
              <w:rPr>
                <w:sz w:val="16"/>
                <w:szCs w:val="16"/>
              </w:rPr>
            </w:pPr>
            <w:r w:rsidRPr="00F41F9A">
              <w:rPr>
                <w:sz w:val="16"/>
                <w:szCs w:val="16"/>
              </w:rPr>
              <w:t>0.537**</w:t>
            </w:r>
          </w:p>
        </w:tc>
        <w:tc>
          <w:tcPr>
            <w:tcW w:w="813" w:type="pct"/>
            <w:gridSpan w:val="2"/>
            <w:tcBorders>
              <w:bottom w:val="single" w:sz="6" w:space="0" w:color="00B0F0"/>
            </w:tcBorders>
            <w:shd w:val="clear" w:color="auto" w:fill="DEEAF6" w:themeFill="accent5" w:themeFillTint="33"/>
            <w:vAlign w:val="center"/>
          </w:tcPr>
          <w:p w14:paraId="6E5E00F8" w14:textId="5C9B07AA" w:rsidR="005F0171" w:rsidRPr="00F41F9A" w:rsidRDefault="005F0171" w:rsidP="005F0171">
            <w:pPr>
              <w:spacing w:beforeLines="10" w:before="31" w:afterLines="10" w:after="31" w:line="240" w:lineRule="exact"/>
              <w:jc w:val="left"/>
              <w:rPr>
                <w:sz w:val="16"/>
                <w:szCs w:val="16"/>
              </w:rPr>
            </w:pPr>
            <w:r w:rsidRPr="00F41F9A">
              <w:rPr>
                <w:sz w:val="16"/>
                <w:szCs w:val="16"/>
              </w:rPr>
              <w:t>-0.492**</w:t>
            </w:r>
          </w:p>
        </w:tc>
        <w:tc>
          <w:tcPr>
            <w:tcW w:w="892" w:type="pct"/>
            <w:tcBorders>
              <w:bottom w:val="single" w:sz="6" w:space="0" w:color="00B0F0"/>
            </w:tcBorders>
            <w:shd w:val="clear" w:color="auto" w:fill="DEEAF6" w:themeFill="accent5" w:themeFillTint="33"/>
            <w:vAlign w:val="center"/>
          </w:tcPr>
          <w:p w14:paraId="275815B1" w14:textId="71C2E87C" w:rsidR="005F0171" w:rsidRPr="00F41F9A" w:rsidRDefault="005F0171" w:rsidP="005F0171">
            <w:pPr>
              <w:spacing w:beforeLines="10" w:before="31" w:afterLines="10" w:after="31" w:line="240" w:lineRule="exact"/>
              <w:jc w:val="left"/>
              <w:rPr>
                <w:sz w:val="16"/>
                <w:szCs w:val="16"/>
              </w:rPr>
            </w:pPr>
            <w:r w:rsidRPr="00F41F9A">
              <w:rPr>
                <w:sz w:val="16"/>
                <w:szCs w:val="16"/>
              </w:rPr>
              <w:t>-0.495**</w:t>
            </w:r>
          </w:p>
        </w:tc>
        <w:tc>
          <w:tcPr>
            <w:tcW w:w="859" w:type="pct"/>
            <w:tcBorders>
              <w:bottom w:val="single" w:sz="6" w:space="0" w:color="00B0F0"/>
            </w:tcBorders>
            <w:shd w:val="clear" w:color="auto" w:fill="DEEAF6" w:themeFill="accent5" w:themeFillTint="33"/>
            <w:vAlign w:val="center"/>
          </w:tcPr>
          <w:p w14:paraId="7944FAD8" w14:textId="030F2928" w:rsidR="005F0171" w:rsidRPr="00F41F9A" w:rsidRDefault="005F0171" w:rsidP="00E52ECD">
            <w:pPr>
              <w:spacing w:beforeLines="10" w:before="31" w:afterLines="10" w:after="31" w:line="240" w:lineRule="exact"/>
              <w:rPr>
                <w:sz w:val="16"/>
                <w:szCs w:val="16"/>
              </w:rPr>
            </w:pPr>
            <w:r w:rsidRPr="00F41F9A">
              <w:rPr>
                <w:sz w:val="16"/>
                <w:szCs w:val="16"/>
              </w:rPr>
              <w:t>1</w:t>
            </w:r>
          </w:p>
        </w:tc>
      </w:tr>
    </w:tbl>
    <w:bookmarkEnd w:id="1"/>
    <w:p w14:paraId="712695A3" w14:textId="5739F9E3" w:rsidR="00FB04AA" w:rsidRPr="004D67D8" w:rsidRDefault="00B77054" w:rsidP="00B01984">
      <w:pPr>
        <w:spacing w:afterLines="50" w:after="156" w:line="360" w:lineRule="auto"/>
        <w:jc w:val="left"/>
        <w:rPr>
          <w:color w:val="000000" w:themeColor="text1"/>
          <w:sz w:val="16"/>
          <w:szCs w:val="16"/>
        </w:rPr>
      </w:pPr>
      <w:r w:rsidRPr="004D67D8">
        <w:rPr>
          <w:color w:val="000000" w:themeColor="text1"/>
          <w:sz w:val="16"/>
          <w:szCs w:val="16"/>
        </w:rPr>
        <w:t xml:space="preserve">Note: </w:t>
      </w:r>
      <w:r w:rsidR="00FB04AA" w:rsidRPr="004D67D8">
        <w:rPr>
          <w:color w:val="000000" w:themeColor="text1"/>
          <w:sz w:val="16"/>
          <w:szCs w:val="16"/>
        </w:rPr>
        <w:t>*</w:t>
      </w:r>
      <w:r w:rsidR="00FB04AA" w:rsidRPr="004D67D8">
        <w:rPr>
          <w:i/>
          <w:color w:val="000000" w:themeColor="text1"/>
          <w:sz w:val="16"/>
          <w:szCs w:val="16"/>
        </w:rPr>
        <w:t>p</w:t>
      </w:r>
      <w:r w:rsidR="00FB04AA" w:rsidRPr="004D67D8">
        <w:rPr>
          <w:color w:val="000000" w:themeColor="text1"/>
          <w:sz w:val="16"/>
          <w:szCs w:val="16"/>
        </w:rPr>
        <w:t>&lt;0.05</w:t>
      </w:r>
      <w:r w:rsidR="00FD3B5E" w:rsidRPr="004D67D8">
        <w:rPr>
          <w:rFonts w:hint="eastAsia"/>
          <w:color w:val="000000" w:themeColor="text1"/>
          <w:sz w:val="16"/>
          <w:szCs w:val="16"/>
        </w:rPr>
        <w:t>,</w:t>
      </w:r>
      <w:r w:rsidR="00FD3B5E" w:rsidRPr="004D67D8">
        <w:rPr>
          <w:color w:val="000000" w:themeColor="text1"/>
          <w:sz w:val="16"/>
          <w:szCs w:val="16"/>
        </w:rPr>
        <w:t xml:space="preserve"> </w:t>
      </w:r>
      <w:r w:rsidR="00FB04AA" w:rsidRPr="004D67D8">
        <w:rPr>
          <w:color w:val="000000" w:themeColor="text1"/>
          <w:sz w:val="16"/>
          <w:szCs w:val="16"/>
        </w:rPr>
        <w:t>**</w:t>
      </w:r>
      <w:r w:rsidR="00FB04AA" w:rsidRPr="004D67D8">
        <w:rPr>
          <w:i/>
          <w:color w:val="000000" w:themeColor="text1"/>
          <w:sz w:val="16"/>
          <w:szCs w:val="16"/>
        </w:rPr>
        <w:t>p</w:t>
      </w:r>
      <w:r w:rsidR="00FB04AA" w:rsidRPr="004D67D8">
        <w:rPr>
          <w:color w:val="000000" w:themeColor="text1"/>
          <w:sz w:val="16"/>
          <w:szCs w:val="16"/>
        </w:rPr>
        <w:t>&lt;0.01</w:t>
      </w:r>
      <w:r w:rsidR="00FD3B5E" w:rsidRPr="004D67D8">
        <w:rPr>
          <w:rFonts w:hint="eastAsia"/>
          <w:color w:val="000000" w:themeColor="text1"/>
          <w:sz w:val="16"/>
          <w:szCs w:val="16"/>
        </w:rPr>
        <w:t>,</w:t>
      </w:r>
      <w:r w:rsidR="00FD3B5E" w:rsidRPr="004D67D8">
        <w:rPr>
          <w:color w:val="000000" w:themeColor="text1"/>
          <w:sz w:val="16"/>
          <w:szCs w:val="16"/>
        </w:rPr>
        <w:t xml:space="preserve"> </w:t>
      </w:r>
      <w:r w:rsidR="00FB04AA" w:rsidRPr="004D67D8">
        <w:rPr>
          <w:color w:val="000000" w:themeColor="text1"/>
          <w:sz w:val="16"/>
          <w:szCs w:val="16"/>
        </w:rPr>
        <w:t xml:space="preserve">*** </w:t>
      </w:r>
      <w:r w:rsidR="00FB04AA" w:rsidRPr="004D67D8">
        <w:rPr>
          <w:i/>
          <w:color w:val="000000" w:themeColor="text1"/>
          <w:sz w:val="16"/>
          <w:szCs w:val="16"/>
        </w:rPr>
        <w:t>p</w:t>
      </w:r>
      <w:r w:rsidR="00FB04AA" w:rsidRPr="004D67D8">
        <w:rPr>
          <w:color w:val="000000" w:themeColor="text1"/>
          <w:sz w:val="16"/>
          <w:szCs w:val="16"/>
        </w:rPr>
        <w:t>&lt;0.001</w:t>
      </w:r>
      <w:r w:rsidR="00FD3B5E" w:rsidRPr="004D67D8">
        <w:rPr>
          <w:rFonts w:hint="eastAsia"/>
          <w:color w:val="000000" w:themeColor="text1"/>
          <w:sz w:val="16"/>
          <w:szCs w:val="16"/>
        </w:rPr>
        <w:t>,</w:t>
      </w:r>
      <w:r w:rsidR="00FD3B5E" w:rsidRPr="004D67D8">
        <w:rPr>
          <w:color w:val="000000" w:themeColor="text1"/>
          <w:sz w:val="16"/>
          <w:szCs w:val="16"/>
        </w:rPr>
        <w:t xml:space="preserve"> The same applies hereafter.</w:t>
      </w:r>
    </w:p>
    <w:p w14:paraId="704775B0" w14:textId="7E8762BA" w:rsidR="00FB04AA" w:rsidRPr="0083767B" w:rsidRDefault="00FB04AA" w:rsidP="00FB04AA">
      <w:pPr>
        <w:spacing w:line="360" w:lineRule="auto"/>
        <w:rPr>
          <w:b/>
          <w:color w:val="00B0F0"/>
          <w:sz w:val="22"/>
          <w:szCs w:val="22"/>
        </w:rPr>
      </w:pPr>
      <w:r w:rsidRPr="0083767B">
        <w:rPr>
          <w:b/>
          <w:color w:val="00B0F0"/>
          <w:sz w:val="22"/>
          <w:szCs w:val="22"/>
        </w:rPr>
        <w:t>2.1.</w:t>
      </w:r>
      <w:r w:rsidR="00FC4D94">
        <w:rPr>
          <w:rFonts w:hint="eastAsia"/>
          <w:b/>
          <w:color w:val="00B0F0"/>
          <w:sz w:val="22"/>
          <w:szCs w:val="22"/>
        </w:rPr>
        <w:t>4</w:t>
      </w:r>
      <w:r w:rsidR="00FC4D94" w:rsidRPr="00FC4D94">
        <w:t xml:space="preserve"> </w:t>
      </w:r>
      <w:r w:rsidR="00FC4D94" w:rsidRPr="00FC4D94">
        <w:rPr>
          <w:b/>
          <w:color w:val="00B0F0"/>
          <w:sz w:val="22"/>
          <w:szCs w:val="22"/>
        </w:rPr>
        <w:t> </w:t>
      </w:r>
      <w:r w:rsidRPr="0083767B">
        <w:rPr>
          <w:b/>
          <w:color w:val="00B0F0"/>
          <w:sz w:val="22"/>
          <w:szCs w:val="22"/>
        </w:rPr>
        <w:t>Formula Requirements</w:t>
      </w:r>
    </w:p>
    <w:p w14:paraId="043BBDEB" w14:textId="77777777" w:rsidR="00FB04AA" w:rsidRPr="00BC1BE3" w:rsidRDefault="00FB04AA" w:rsidP="00A46AC5">
      <w:pPr>
        <w:adjustRightInd w:val="0"/>
        <w:snapToGrid w:val="0"/>
        <w:spacing w:line="320" w:lineRule="exact"/>
        <w:ind w:firstLineChars="200" w:firstLine="400"/>
        <w:rPr>
          <w:sz w:val="20"/>
          <w:szCs w:val="20"/>
        </w:rPr>
      </w:pPr>
      <w:r w:rsidRPr="00BC1BE3">
        <w:rPr>
          <w:sz w:val="20"/>
          <w:szCs w:val="20"/>
        </w:rPr>
        <w:t>Variables in the text and formulas must be explained upon their first mention (except for common ones) and should form a consistent system without contradictions. Variables and functions (except for special symbols like sin, π, etc.) should be italicized. Subscripts and superscripts of variables should be in regular font unless they represent variables themselves (e.g., indicating the x-axis). For simple formulas, they can be directly input as text; for complex formulas, consider using a formula editor. Variables in the text and formulas must be explained upon their first mention (except for common ones).</w:t>
      </w:r>
      <w:r w:rsidRPr="00BC1BE3">
        <w:rPr>
          <w:rFonts w:hint="eastAsia"/>
          <w:sz w:val="20"/>
          <w:szCs w:val="20"/>
        </w:rPr>
        <w:t xml:space="preserve"> </w:t>
      </w:r>
      <w:r w:rsidRPr="00BC1BE3">
        <w:rPr>
          <w:sz w:val="20"/>
          <w:szCs w:val="20"/>
        </w:rPr>
        <w:t>Formulas should be centered, with the formula number placed on the right, as shown below:</w:t>
      </w:r>
    </w:p>
    <w:p w14:paraId="02F1828B" w14:textId="74CE4B34" w:rsidR="00FB04AA" w:rsidRPr="00BC1BE3" w:rsidRDefault="00FB04AA" w:rsidP="00ED4A92">
      <w:pPr>
        <w:tabs>
          <w:tab w:val="right" w:pos="4678"/>
        </w:tabs>
        <w:adjustRightInd w:val="0"/>
        <w:snapToGrid w:val="0"/>
        <w:spacing w:line="320" w:lineRule="exact"/>
        <w:jc w:val="right"/>
        <w:rPr>
          <w:sz w:val="20"/>
          <w:szCs w:val="20"/>
        </w:rPr>
      </w:pPr>
      <w:r w:rsidRPr="00BC1BE3">
        <w:rPr>
          <w:i/>
          <w:sz w:val="20"/>
          <w:szCs w:val="20"/>
        </w:rPr>
        <w:t xml:space="preserve">                  a</w:t>
      </w:r>
      <w:r w:rsidRPr="00BC1BE3">
        <w:rPr>
          <w:sz w:val="20"/>
          <w:szCs w:val="20"/>
        </w:rPr>
        <w:t>＝</w:t>
      </w:r>
      <w:r w:rsidRPr="00BC1BE3">
        <w:rPr>
          <w:sz w:val="20"/>
          <w:szCs w:val="20"/>
        </w:rPr>
        <w:t xml:space="preserve"> </w:t>
      </w:r>
      <w:r w:rsidRPr="00BC1BE3">
        <w:rPr>
          <w:i/>
          <w:sz w:val="20"/>
          <w:szCs w:val="20"/>
        </w:rPr>
        <w:t>b</w:t>
      </w:r>
      <w:r w:rsidRPr="00BC1BE3">
        <w:rPr>
          <w:sz w:val="20"/>
          <w:szCs w:val="20"/>
        </w:rPr>
        <w:t xml:space="preserve"> </w:t>
      </w:r>
      <w:r w:rsidRPr="00BC1BE3">
        <w:rPr>
          <w:sz w:val="20"/>
          <w:szCs w:val="20"/>
        </w:rPr>
        <w:t>－</w:t>
      </w:r>
      <w:r w:rsidRPr="00BC1BE3">
        <w:rPr>
          <w:sz w:val="20"/>
          <w:szCs w:val="20"/>
        </w:rPr>
        <w:t xml:space="preserve"> </w:t>
      </w:r>
      <w:r w:rsidRPr="00BC1BE3">
        <w:rPr>
          <w:i/>
          <w:sz w:val="20"/>
          <w:szCs w:val="20"/>
        </w:rPr>
        <w:t>c</w:t>
      </w:r>
      <w:r w:rsidRPr="00BC1BE3">
        <w:rPr>
          <w:sz w:val="20"/>
          <w:szCs w:val="20"/>
        </w:rPr>
        <w:t xml:space="preserve">             </w:t>
      </w:r>
      <w:r w:rsidR="00ED4A92">
        <w:rPr>
          <w:rFonts w:hint="eastAsia"/>
          <w:sz w:val="20"/>
          <w:szCs w:val="20"/>
        </w:rPr>
        <w:t xml:space="preserve">    </w:t>
      </w:r>
      <w:r w:rsidRPr="00BC1BE3">
        <w:rPr>
          <w:sz w:val="20"/>
          <w:szCs w:val="20"/>
        </w:rPr>
        <w:t xml:space="preserve">                      (1)</w:t>
      </w:r>
    </w:p>
    <w:p w14:paraId="0629C6E1" w14:textId="77777777" w:rsidR="00FB04AA" w:rsidRPr="00BC1BE3" w:rsidRDefault="00FB04AA" w:rsidP="005F0171">
      <w:pPr>
        <w:adjustRightInd w:val="0"/>
        <w:snapToGrid w:val="0"/>
        <w:spacing w:line="320" w:lineRule="exact"/>
        <w:rPr>
          <w:sz w:val="20"/>
          <w:szCs w:val="20"/>
        </w:rPr>
      </w:pPr>
      <w:r w:rsidRPr="00BC1BE3">
        <w:rPr>
          <w:sz w:val="20"/>
          <w:szCs w:val="20"/>
        </w:rPr>
        <w:t>Where:</w:t>
      </w:r>
      <w:r w:rsidRPr="00BC1BE3">
        <w:rPr>
          <w:rFonts w:hint="eastAsia"/>
          <w:sz w:val="20"/>
          <w:szCs w:val="20"/>
        </w:rPr>
        <w:t xml:space="preserve"> </w:t>
      </w:r>
      <w:r w:rsidRPr="00BC1BE3">
        <w:rPr>
          <w:sz w:val="20"/>
          <w:szCs w:val="20"/>
        </w:rPr>
        <w:t>a​ is …;</w:t>
      </w:r>
      <w:r w:rsidRPr="00BC1BE3">
        <w:rPr>
          <w:rFonts w:hint="eastAsia"/>
          <w:sz w:val="20"/>
          <w:szCs w:val="20"/>
        </w:rPr>
        <w:t xml:space="preserve"> </w:t>
      </w:r>
      <w:r w:rsidRPr="00BC1BE3">
        <w:rPr>
          <w:sz w:val="20"/>
          <w:szCs w:val="20"/>
        </w:rPr>
        <w:t>b​ is …;</w:t>
      </w:r>
      <w:r w:rsidRPr="00BC1BE3">
        <w:rPr>
          <w:rFonts w:hint="eastAsia"/>
          <w:sz w:val="20"/>
          <w:szCs w:val="20"/>
        </w:rPr>
        <w:t xml:space="preserve"> </w:t>
      </w:r>
      <w:r w:rsidRPr="00BC1BE3">
        <w:rPr>
          <w:sz w:val="20"/>
          <w:szCs w:val="20"/>
        </w:rPr>
        <w:t>c​ is ….</w:t>
      </w:r>
      <w:r w:rsidRPr="00BC1BE3">
        <w:rPr>
          <w:rFonts w:hint="eastAsia"/>
          <w:sz w:val="20"/>
          <w:szCs w:val="20"/>
        </w:rPr>
        <w:t xml:space="preserve"> </w:t>
      </w:r>
      <w:r w:rsidRPr="00BC1BE3">
        <w:rPr>
          <w:sz w:val="20"/>
          <w:szCs w:val="20"/>
        </w:rPr>
        <w:t>The formula should be in 10.5-point font.</w:t>
      </w:r>
    </w:p>
    <w:p w14:paraId="0BBF58AC" w14:textId="18256BCF" w:rsidR="00FB04AA" w:rsidRPr="0083767B" w:rsidRDefault="00FB04AA" w:rsidP="00FB04AA">
      <w:pPr>
        <w:spacing w:line="480" w:lineRule="auto"/>
        <w:rPr>
          <w:b/>
          <w:color w:val="00B0F0"/>
          <w:sz w:val="24"/>
        </w:rPr>
      </w:pPr>
      <w:r w:rsidRPr="0083767B">
        <w:rPr>
          <w:rFonts w:hint="eastAsia"/>
          <w:b/>
          <w:color w:val="00B0F0"/>
          <w:sz w:val="24"/>
        </w:rPr>
        <w:t>2.2</w:t>
      </w:r>
      <w:r w:rsidR="00FC4D94" w:rsidRPr="00FC4D94">
        <w:t xml:space="preserve"> </w:t>
      </w:r>
      <w:r w:rsidR="00FC4D94" w:rsidRPr="00FC4D94">
        <w:rPr>
          <w:b/>
          <w:color w:val="00B0F0"/>
          <w:sz w:val="24"/>
        </w:rPr>
        <w:t> </w:t>
      </w:r>
      <w:r w:rsidRPr="0083767B">
        <w:rPr>
          <w:b/>
          <w:color w:val="00B0F0"/>
          <w:sz w:val="24"/>
        </w:rPr>
        <w:t>References</w:t>
      </w:r>
    </w:p>
    <w:p w14:paraId="4B4E067C" w14:textId="77777777" w:rsidR="00D51721" w:rsidRPr="00D51721" w:rsidRDefault="00D51721" w:rsidP="00D51721">
      <w:pPr>
        <w:adjustRightInd w:val="0"/>
        <w:snapToGrid w:val="0"/>
        <w:spacing w:line="320" w:lineRule="exact"/>
        <w:ind w:firstLineChars="200" w:firstLine="400"/>
        <w:rPr>
          <w:sz w:val="20"/>
          <w:szCs w:val="20"/>
        </w:rPr>
      </w:pPr>
      <w:r w:rsidRPr="00D51721">
        <w:rPr>
          <w:sz w:val="20"/>
          <w:szCs w:val="20"/>
        </w:rPr>
        <w:t>References should be limited to those that the author has personally read, are clearly cited in this article, and have been publicly published or are well-documented. The number of cited references should be no less than 10. To reflect the latest research achievements in this field, it is recommended to appropriately cite articles published in relevant journals within the past five years.</w:t>
      </w:r>
    </w:p>
    <w:p w14:paraId="0B5BB192" w14:textId="1CFE4256" w:rsidR="00D51721" w:rsidRPr="00D51721" w:rsidRDefault="00D51721" w:rsidP="00D51721">
      <w:pPr>
        <w:adjustRightInd w:val="0"/>
        <w:snapToGrid w:val="0"/>
        <w:spacing w:line="320" w:lineRule="exact"/>
        <w:ind w:firstLineChars="200" w:firstLine="400"/>
        <w:rPr>
          <w:sz w:val="20"/>
          <w:szCs w:val="20"/>
        </w:rPr>
      </w:pPr>
      <w:r w:rsidRPr="00D51721">
        <w:rPr>
          <w:sz w:val="20"/>
          <w:szCs w:val="20"/>
        </w:rPr>
        <w:t>Please attach the references at the end of the article in the order of their citation in the text, following the APA format. That is, in-text citations should follow the author-date method, and the author</w:t>
      </w:r>
      <w:r w:rsidR="00D367C2">
        <w:rPr>
          <w:sz w:val="20"/>
          <w:szCs w:val="20"/>
        </w:rPr>
        <w:t>’</w:t>
      </w:r>
      <w:r w:rsidRPr="00D51721">
        <w:rPr>
          <w:sz w:val="20"/>
          <w:szCs w:val="20"/>
        </w:rPr>
        <w:t xml:space="preserve">s surname and the publication year should appear in the text. For example, </w:t>
      </w:r>
      <w:r w:rsidR="00D367C2">
        <w:rPr>
          <w:sz w:val="20"/>
          <w:szCs w:val="20"/>
        </w:rPr>
        <w:t>“</w:t>
      </w:r>
      <w:r w:rsidRPr="00D51721">
        <w:rPr>
          <w:sz w:val="20"/>
          <w:szCs w:val="20"/>
        </w:rPr>
        <w:t>(Jones, 1998)</w:t>
      </w:r>
      <w:r w:rsidR="00D367C2">
        <w:rPr>
          <w:sz w:val="20"/>
          <w:szCs w:val="20"/>
        </w:rPr>
        <w:t>”</w:t>
      </w:r>
      <w:r w:rsidRPr="00D51721">
        <w:rPr>
          <w:sz w:val="20"/>
          <w:szCs w:val="20"/>
        </w:rPr>
        <w:t>. The complete reference list should be arranged in alphabetical order of the author</w:t>
      </w:r>
      <w:r w:rsidR="00D367C2">
        <w:rPr>
          <w:sz w:val="20"/>
          <w:szCs w:val="20"/>
        </w:rPr>
        <w:t>’</w:t>
      </w:r>
      <w:r w:rsidRPr="00D51721">
        <w:rPr>
          <w:sz w:val="20"/>
          <w:szCs w:val="20"/>
        </w:rPr>
        <w:t>s surname at the end of the article.</w:t>
      </w:r>
    </w:p>
    <w:p w14:paraId="22E81C00" w14:textId="149B778B" w:rsidR="00D51721" w:rsidRDefault="00D51721" w:rsidP="00D51721">
      <w:pPr>
        <w:adjustRightInd w:val="0"/>
        <w:snapToGrid w:val="0"/>
        <w:spacing w:line="320" w:lineRule="exact"/>
        <w:ind w:firstLineChars="200" w:firstLine="400"/>
        <w:rPr>
          <w:sz w:val="20"/>
          <w:szCs w:val="20"/>
        </w:rPr>
      </w:pPr>
      <w:r w:rsidRPr="00D51721">
        <w:rPr>
          <w:sz w:val="20"/>
          <w:szCs w:val="20"/>
        </w:rPr>
        <w:t xml:space="preserve">Unpublished data and personal communications should not be included in the reference list but should be cited in the main text (e.g., </w:t>
      </w:r>
      <w:r w:rsidR="00D367C2">
        <w:rPr>
          <w:sz w:val="20"/>
          <w:szCs w:val="20"/>
        </w:rPr>
        <w:t>“</w:t>
      </w:r>
      <w:r w:rsidRPr="00D51721">
        <w:rPr>
          <w:sz w:val="20"/>
          <w:szCs w:val="20"/>
        </w:rPr>
        <w:t>Smith A, 2000, Unpublished data</w:t>
      </w:r>
      <w:r w:rsidR="00D367C2">
        <w:rPr>
          <w:sz w:val="20"/>
          <w:szCs w:val="20"/>
        </w:rPr>
        <w:t>”</w:t>
      </w:r>
      <w:r w:rsidRPr="00D51721">
        <w:rPr>
          <w:sz w:val="20"/>
          <w:szCs w:val="20"/>
        </w:rPr>
        <w:t>). All citations mentioned in the main text, tables, or figures must be included in the reference list.</w:t>
      </w:r>
    </w:p>
    <w:p w14:paraId="21E08EA3" w14:textId="43DD7BED" w:rsidR="00FB04AA" w:rsidRPr="0083767B" w:rsidRDefault="00FB04AA" w:rsidP="00D51721">
      <w:pPr>
        <w:spacing w:line="480" w:lineRule="auto"/>
        <w:rPr>
          <w:b/>
          <w:color w:val="00B0F0"/>
          <w:sz w:val="24"/>
        </w:rPr>
      </w:pPr>
      <w:r w:rsidRPr="0083767B">
        <w:rPr>
          <w:rFonts w:hint="eastAsia"/>
          <w:b/>
          <w:color w:val="00B0F0"/>
          <w:sz w:val="24"/>
        </w:rPr>
        <w:t>2.3</w:t>
      </w:r>
      <w:r w:rsidR="00FC4D94" w:rsidRPr="00FC4D94">
        <w:t xml:space="preserve"> </w:t>
      </w:r>
      <w:r w:rsidR="00FC4D94" w:rsidRPr="00FC4D94">
        <w:rPr>
          <w:b/>
          <w:color w:val="00B0F0"/>
          <w:sz w:val="24"/>
        </w:rPr>
        <w:t> </w:t>
      </w:r>
      <w:r w:rsidRPr="0083767B">
        <w:rPr>
          <w:b/>
          <w:color w:val="00B0F0"/>
          <w:sz w:val="24"/>
        </w:rPr>
        <w:t>Title, Abstract, and Keywords</w:t>
      </w:r>
    </w:p>
    <w:p w14:paraId="01BA0C42" w14:textId="43EC4486" w:rsidR="006A1DC4" w:rsidRPr="004D67D8" w:rsidRDefault="006A1DC4" w:rsidP="00A46AC5">
      <w:pPr>
        <w:spacing w:line="320" w:lineRule="exact"/>
        <w:ind w:firstLineChars="200" w:firstLine="400"/>
        <w:rPr>
          <w:sz w:val="20"/>
          <w:szCs w:val="20"/>
        </w:rPr>
      </w:pPr>
      <w:r w:rsidRPr="004D67D8">
        <w:rPr>
          <w:sz w:val="20"/>
          <w:szCs w:val="20"/>
        </w:rPr>
        <w:t>The title, abstract, and keywords are critical for ensuring the article</w:t>
      </w:r>
      <w:r w:rsidR="00D367C2">
        <w:rPr>
          <w:sz w:val="20"/>
          <w:szCs w:val="20"/>
        </w:rPr>
        <w:t>’</w:t>
      </w:r>
      <w:r w:rsidRPr="004D67D8">
        <w:rPr>
          <w:sz w:val="20"/>
          <w:szCs w:val="20"/>
        </w:rPr>
        <w:t xml:space="preserve">s discoverability, citation, and inclusion in databases. The title and abstract should be comprehensible independently of the main text, and they must be accurate, concise, and standardized. Efforts should be made to enhance their quality. The abstract should briefly describe the research purpose, principles, methods, results, and conclusions, without including background information. Use specific rather than vague or metaphorical language, and avoid clichés. Do not include quotation marks or phrases like </w:t>
      </w:r>
      <w:r w:rsidR="00D367C2">
        <w:rPr>
          <w:sz w:val="20"/>
          <w:szCs w:val="20"/>
        </w:rPr>
        <w:t>“</w:t>
      </w:r>
      <w:r w:rsidRPr="004D67D8">
        <w:rPr>
          <w:sz w:val="20"/>
          <w:szCs w:val="20"/>
        </w:rPr>
        <w:t>this paper</w:t>
      </w:r>
      <w:r w:rsidR="00D367C2">
        <w:rPr>
          <w:sz w:val="20"/>
          <w:szCs w:val="20"/>
        </w:rPr>
        <w:t>”</w:t>
      </w:r>
      <w:r w:rsidRPr="004D67D8">
        <w:rPr>
          <w:sz w:val="20"/>
          <w:szCs w:val="20"/>
        </w:rPr>
        <w:t xml:space="preserve">. </w:t>
      </w:r>
      <w:r w:rsidRPr="004D67D8">
        <w:rPr>
          <w:sz w:val="20"/>
          <w:szCs w:val="20"/>
        </w:rPr>
        <w:lastRenderedPageBreak/>
        <w:t>The abstract should neither be too short nor too long, ideally not exceeding 250 words. Keywords should have significant retrieval value.</w:t>
      </w:r>
    </w:p>
    <w:p w14:paraId="4F9D698F" w14:textId="3909CFB3" w:rsidR="00FB04AA" w:rsidRPr="00005C5C" w:rsidRDefault="00FB04AA" w:rsidP="000264CE">
      <w:pPr>
        <w:spacing w:line="720" w:lineRule="auto"/>
        <w:rPr>
          <w:b/>
          <w:bCs/>
          <w:color w:val="00B0F0"/>
          <w:sz w:val="30"/>
          <w:szCs w:val="30"/>
        </w:rPr>
      </w:pPr>
      <w:r w:rsidRPr="000264CE">
        <w:rPr>
          <w:rFonts w:hint="eastAsia"/>
          <w:b/>
          <w:bCs/>
          <w:color w:val="00B0F0"/>
          <w:sz w:val="30"/>
          <w:szCs w:val="30"/>
        </w:rPr>
        <w:t>3</w:t>
      </w:r>
      <w:r w:rsidR="00FC4D94" w:rsidRPr="00FC4D94">
        <w:t xml:space="preserve"> </w:t>
      </w:r>
      <w:r w:rsidR="00FC4D94" w:rsidRPr="00FC4D94">
        <w:rPr>
          <w:b/>
          <w:bCs/>
          <w:color w:val="00B0F0"/>
          <w:sz w:val="30"/>
          <w:szCs w:val="30"/>
        </w:rPr>
        <w:t> </w:t>
      </w:r>
      <w:r w:rsidRPr="000264CE">
        <w:rPr>
          <w:b/>
          <w:bCs/>
          <w:color w:val="00B0F0"/>
          <w:sz w:val="30"/>
          <w:szCs w:val="30"/>
        </w:rPr>
        <w:t>Discussion</w:t>
      </w:r>
    </w:p>
    <w:p w14:paraId="64E76059" w14:textId="77777777" w:rsidR="00FB04AA" w:rsidRDefault="00FB04AA" w:rsidP="00A46AC5">
      <w:pPr>
        <w:spacing w:line="320" w:lineRule="exact"/>
        <w:ind w:firstLineChars="200" w:firstLine="400"/>
        <w:rPr>
          <w:sz w:val="20"/>
          <w:szCs w:val="20"/>
        </w:rPr>
      </w:pPr>
      <w:r w:rsidRPr="00BC1BE3">
        <w:rPr>
          <w:sz w:val="20"/>
          <w:szCs w:val="20"/>
        </w:rPr>
        <w:t>Authors are encouraged to discuss the current research progress, challenges, and other relevant aspects. This section is crucial for enhancing the quality of the article and should be carefully written.</w:t>
      </w:r>
    </w:p>
    <w:p w14:paraId="1B682886" w14:textId="14396CD6" w:rsidR="00FB04AA" w:rsidRPr="000264CE" w:rsidRDefault="00FB04AA" w:rsidP="00FB04AA">
      <w:pPr>
        <w:spacing w:line="720" w:lineRule="auto"/>
        <w:rPr>
          <w:b/>
          <w:bCs/>
          <w:color w:val="00B0F0"/>
          <w:sz w:val="30"/>
          <w:szCs w:val="30"/>
        </w:rPr>
      </w:pPr>
      <w:r w:rsidRPr="000264CE">
        <w:rPr>
          <w:rFonts w:hint="eastAsia"/>
          <w:b/>
          <w:bCs/>
          <w:color w:val="00B0F0"/>
          <w:sz w:val="30"/>
          <w:szCs w:val="30"/>
        </w:rPr>
        <w:t>4</w:t>
      </w:r>
      <w:r w:rsidR="00FC4D94" w:rsidRPr="00FC4D94">
        <w:t xml:space="preserve"> </w:t>
      </w:r>
      <w:r w:rsidR="00FC4D94" w:rsidRPr="00FC4D94">
        <w:rPr>
          <w:b/>
          <w:bCs/>
          <w:color w:val="00B0F0"/>
          <w:sz w:val="30"/>
          <w:szCs w:val="30"/>
        </w:rPr>
        <w:t> </w:t>
      </w:r>
      <w:r w:rsidRPr="000264CE">
        <w:rPr>
          <w:b/>
          <w:bCs/>
          <w:color w:val="00B0F0"/>
          <w:sz w:val="30"/>
          <w:szCs w:val="30"/>
        </w:rPr>
        <w:t>Conclusion</w:t>
      </w:r>
    </w:p>
    <w:p w14:paraId="05E76FA1" w14:textId="77777777" w:rsidR="00FB04AA" w:rsidRDefault="00FB04AA" w:rsidP="00A46AC5">
      <w:pPr>
        <w:spacing w:line="320" w:lineRule="exact"/>
        <w:ind w:firstLineChars="200" w:firstLine="400"/>
        <w:rPr>
          <w:sz w:val="20"/>
          <w:szCs w:val="20"/>
        </w:rPr>
      </w:pPr>
      <w:r w:rsidRPr="00BC1BE3">
        <w:rPr>
          <w:sz w:val="20"/>
          <w:szCs w:val="20"/>
        </w:rPr>
        <w:t>Authors are requested to adhere to the formatting requirements as much as possible. High-quality manuscript preparation will improve the editorial team’s efficiency, reduce error rates, and ensure the timely and accurate publication of the article.</w:t>
      </w:r>
    </w:p>
    <w:p w14:paraId="1AB229E4" w14:textId="77777777" w:rsidR="00FB04AA" w:rsidRPr="000264CE" w:rsidRDefault="00FB04AA" w:rsidP="000264CE">
      <w:pPr>
        <w:spacing w:line="720" w:lineRule="auto"/>
        <w:rPr>
          <w:b/>
          <w:bCs/>
          <w:color w:val="00B0F0"/>
          <w:sz w:val="30"/>
          <w:szCs w:val="30"/>
        </w:rPr>
      </w:pPr>
      <w:r w:rsidRPr="000264CE">
        <w:rPr>
          <w:b/>
          <w:bCs/>
          <w:color w:val="00B0F0"/>
          <w:sz w:val="30"/>
          <w:szCs w:val="30"/>
        </w:rPr>
        <w:t>Acknowledgments</w:t>
      </w:r>
    </w:p>
    <w:p w14:paraId="3FFDBE5C" w14:textId="77777777" w:rsidR="00FB04AA" w:rsidRPr="00A46AC5" w:rsidRDefault="00FB04AA" w:rsidP="00A46AC5">
      <w:pPr>
        <w:spacing w:line="320" w:lineRule="exact"/>
        <w:ind w:firstLineChars="200" w:firstLine="376"/>
        <w:rPr>
          <w:spacing w:val="-6"/>
          <w:sz w:val="20"/>
          <w:szCs w:val="20"/>
        </w:rPr>
      </w:pPr>
      <w:r w:rsidRPr="00A46AC5">
        <w:rPr>
          <w:spacing w:val="-6"/>
          <w:sz w:val="20"/>
          <w:szCs w:val="20"/>
        </w:rPr>
        <w:t>This section may be used to include acknowledgments. If no acknowledgments are applicable, authors may delete this section.</w:t>
      </w:r>
    </w:p>
    <w:p w14:paraId="3C4E2E55" w14:textId="26E7A8B5" w:rsidR="00FB04AA" w:rsidRPr="00652C63" w:rsidRDefault="00FB04AA" w:rsidP="00BC1BE3">
      <w:pPr>
        <w:spacing w:line="720" w:lineRule="auto"/>
        <w:rPr>
          <w:b/>
          <w:bCs/>
          <w:color w:val="FF0000"/>
          <w:sz w:val="30"/>
          <w:szCs w:val="30"/>
        </w:rPr>
      </w:pPr>
      <w:r w:rsidRPr="00BC1BE3">
        <w:rPr>
          <w:b/>
          <w:bCs/>
          <w:color w:val="00B0F0"/>
          <w:sz w:val="30"/>
          <w:szCs w:val="30"/>
        </w:rPr>
        <w:t>References</w:t>
      </w:r>
    </w:p>
    <w:p w14:paraId="01BE5CB3" w14:textId="77777777" w:rsidR="00310F11" w:rsidRPr="00310F11" w:rsidRDefault="00310F11" w:rsidP="00310F11">
      <w:pPr>
        <w:spacing w:line="320" w:lineRule="exact"/>
        <w:rPr>
          <w:sz w:val="20"/>
          <w:szCs w:val="20"/>
        </w:rPr>
      </w:pPr>
      <w:r w:rsidRPr="00310F11">
        <w:rPr>
          <w:sz w:val="20"/>
          <w:szCs w:val="20"/>
        </w:rPr>
        <w:t xml:space="preserve">[1] </w:t>
      </w:r>
      <w:proofErr w:type="spellStart"/>
      <w:r w:rsidRPr="00310F11">
        <w:rPr>
          <w:sz w:val="20"/>
          <w:szCs w:val="20"/>
        </w:rPr>
        <w:t>Aaldering</w:t>
      </w:r>
      <w:proofErr w:type="spellEnd"/>
      <w:r w:rsidRPr="00310F11">
        <w:rPr>
          <w:sz w:val="20"/>
          <w:szCs w:val="20"/>
        </w:rPr>
        <w:t xml:space="preserve">, H., &amp; Böhm, R. (2019). Parochial versus universal cooperation: Introducing a novel economic game of within- and between-group interaction. </w:t>
      </w:r>
      <w:r w:rsidRPr="00310F11">
        <w:rPr>
          <w:i/>
          <w:iCs/>
          <w:sz w:val="20"/>
          <w:szCs w:val="20"/>
        </w:rPr>
        <w:t>Social Psychological and Personality Science</w:t>
      </w:r>
      <w:r w:rsidRPr="00310F11">
        <w:rPr>
          <w:sz w:val="20"/>
          <w:szCs w:val="20"/>
        </w:rPr>
        <w:t>,</w:t>
      </w:r>
      <w:r w:rsidRPr="00310F11">
        <w:rPr>
          <w:i/>
          <w:iCs/>
          <w:sz w:val="20"/>
          <w:szCs w:val="20"/>
        </w:rPr>
        <w:t xml:space="preserve"> 11</w:t>
      </w:r>
      <w:r w:rsidRPr="00310F11">
        <w:rPr>
          <w:sz w:val="20"/>
          <w:szCs w:val="20"/>
        </w:rPr>
        <w:t xml:space="preserve">(1), 36–45. </w:t>
      </w:r>
    </w:p>
    <w:p w14:paraId="7EF6F978" w14:textId="77777777" w:rsidR="00310F11" w:rsidRPr="00310F11" w:rsidRDefault="00310F11" w:rsidP="00310F11">
      <w:pPr>
        <w:spacing w:line="320" w:lineRule="exact"/>
        <w:rPr>
          <w:sz w:val="20"/>
          <w:szCs w:val="20"/>
        </w:rPr>
      </w:pPr>
      <w:r w:rsidRPr="00310F11">
        <w:rPr>
          <w:sz w:val="20"/>
          <w:szCs w:val="20"/>
        </w:rPr>
        <w:t xml:space="preserve">[2] </w:t>
      </w:r>
      <w:proofErr w:type="spellStart"/>
      <w:r w:rsidRPr="00310F11">
        <w:rPr>
          <w:sz w:val="20"/>
          <w:szCs w:val="20"/>
        </w:rPr>
        <w:t>Aaldering</w:t>
      </w:r>
      <w:proofErr w:type="spellEnd"/>
      <w:r w:rsidRPr="00310F11">
        <w:rPr>
          <w:sz w:val="20"/>
          <w:szCs w:val="20"/>
        </w:rPr>
        <w:t xml:space="preserve">, H., Ten Velden, F. S., van Kleef, G. A., &amp; De Dreu, C. K. (2018). Parochial cooperation in nested intergroup dilemmas is reduced when it harms out-groups. </w:t>
      </w:r>
      <w:r w:rsidRPr="00310F11">
        <w:rPr>
          <w:i/>
          <w:iCs/>
          <w:sz w:val="20"/>
          <w:szCs w:val="20"/>
        </w:rPr>
        <w:t>Journal of Personality and Social Psychology</w:t>
      </w:r>
      <w:r w:rsidRPr="00310F11">
        <w:rPr>
          <w:sz w:val="20"/>
          <w:szCs w:val="20"/>
        </w:rPr>
        <w:t xml:space="preserve">, </w:t>
      </w:r>
      <w:r w:rsidRPr="00310F11">
        <w:rPr>
          <w:i/>
          <w:iCs/>
          <w:sz w:val="20"/>
          <w:szCs w:val="20"/>
        </w:rPr>
        <w:t>114</w:t>
      </w:r>
      <w:r w:rsidRPr="00310F11">
        <w:rPr>
          <w:sz w:val="20"/>
          <w:szCs w:val="20"/>
        </w:rPr>
        <w:t xml:space="preserve">(6), 909–923. </w:t>
      </w:r>
    </w:p>
    <w:p w14:paraId="60F35B46" w14:textId="0B5D3B4E" w:rsidR="00310F11" w:rsidRPr="00310F11" w:rsidRDefault="00310F11" w:rsidP="00310F11">
      <w:pPr>
        <w:spacing w:line="320" w:lineRule="exact"/>
        <w:rPr>
          <w:sz w:val="20"/>
          <w:szCs w:val="20"/>
        </w:rPr>
      </w:pPr>
      <w:r w:rsidRPr="00310F11">
        <w:rPr>
          <w:sz w:val="20"/>
          <w:szCs w:val="20"/>
        </w:rPr>
        <w:t>[</w:t>
      </w:r>
      <w:r w:rsidR="005160B0">
        <w:rPr>
          <w:rFonts w:hint="eastAsia"/>
          <w:sz w:val="20"/>
          <w:szCs w:val="20"/>
        </w:rPr>
        <w:t>3</w:t>
      </w:r>
      <w:r w:rsidRPr="00310F11">
        <w:rPr>
          <w:sz w:val="20"/>
          <w:szCs w:val="20"/>
        </w:rPr>
        <w:t xml:space="preserve">] Smith, J. D. (2020). </w:t>
      </w:r>
      <w:r w:rsidRPr="00310F11">
        <w:rPr>
          <w:i/>
          <w:iCs/>
          <w:sz w:val="20"/>
          <w:szCs w:val="20"/>
        </w:rPr>
        <w:t>The Psychology of Learning</w:t>
      </w:r>
      <w:r w:rsidRPr="00310F11">
        <w:rPr>
          <w:sz w:val="20"/>
          <w:szCs w:val="20"/>
        </w:rPr>
        <w:t>. New York: Academic Press.</w:t>
      </w:r>
    </w:p>
    <w:p w14:paraId="73016AC3" w14:textId="56C72F61" w:rsidR="00310F11" w:rsidRPr="00310F11" w:rsidRDefault="00310F11" w:rsidP="00310F11">
      <w:pPr>
        <w:spacing w:line="320" w:lineRule="exact"/>
        <w:rPr>
          <w:sz w:val="20"/>
          <w:szCs w:val="20"/>
        </w:rPr>
      </w:pPr>
      <w:r w:rsidRPr="00310F11">
        <w:rPr>
          <w:sz w:val="20"/>
          <w:szCs w:val="20"/>
        </w:rPr>
        <w:t>[</w:t>
      </w:r>
      <w:r w:rsidR="005160B0">
        <w:rPr>
          <w:rFonts w:hint="eastAsia"/>
          <w:sz w:val="20"/>
          <w:szCs w:val="20"/>
        </w:rPr>
        <w:t>4</w:t>
      </w:r>
      <w:r w:rsidRPr="00310F11">
        <w:rPr>
          <w:sz w:val="20"/>
          <w:szCs w:val="20"/>
        </w:rPr>
        <w:t xml:space="preserve">] Johnson, A. B., &amp; Williams, C. D. (2022). </w:t>
      </w:r>
      <w:r w:rsidRPr="00310F11">
        <w:rPr>
          <w:i/>
          <w:iCs/>
          <w:sz w:val="20"/>
          <w:szCs w:val="20"/>
        </w:rPr>
        <w:t>Social Psychology: Principles and Applications</w:t>
      </w:r>
      <w:r w:rsidRPr="00310F11">
        <w:rPr>
          <w:sz w:val="20"/>
          <w:szCs w:val="20"/>
        </w:rPr>
        <w:t>. Boston: Beacon Press.</w:t>
      </w:r>
    </w:p>
    <w:p w14:paraId="1869AEFB" w14:textId="45B59D3B" w:rsidR="00310F11" w:rsidRPr="00DD62AC" w:rsidRDefault="00310F11" w:rsidP="00310F11">
      <w:pPr>
        <w:spacing w:line="320" w:lineRule="exact"/>
        <w:rPr>
          <w:spacing w:val="-4"/>
          <w:sz w:val="20"/>
          <w:szCs w:val="20"/>
        </w:rPr>
      </w:pPr>
      <w:r w:rsidRPr="00DD62AC">
        <w:rPr>
          <w:spacing w:val="-4"/>
          <w:sz w:val="20"/>
          <w:szCs w:val="20"/>
        </w:rPr>
        <w:t>[</w:t>
      </w:r>
      <w:r w:rsidR="005160B0" w:rsidRPr="00DD62AC">
        <w:rPr>
          <w:rFonts w:hint="eastAsia"/>
          <w:spacing w:val="-4"/>
          <w:sz w:val="20"/>
          <w:szCs w:val="20"/>
        </w:rPr>
        <w:t>5</w:t>
      </w:r>
      <w:r w:rsidRPr="00DD62AC">
        <w:rPr>
          <w:spacing w:val="-4"/>
          <w:sz w:val="20"/>
          <w:szCs w:val="20"/>
        </w:rPr>
        <w:t>]</w:t>
      </w:r>
      <w:r w:rsidR="005160B0" w:rsidRPr="00DD62AC">
        <w:rPr>
          <w:rFonts w:hint="eastAsia"/>
          <w:spacing w:val="-4"/>
          <w:sz w:val="20"/>
          <w:szCs w:val="20"/>
        </w:rPr>
        <w:t xml:space="preserve"> </w:t>
      </w:r>
      <w:r w:rsidRPr="00DD62AC">
        <w:rPr>
          <w:spacing w:val="-4"/>
          <w:sz w:val="20"/>
          <w:szCs w:val="20"/>
        </w:rPr>
        <w:t>Brown, L. K.</w:t>
      </w:r>
      <w:r w:rsidR="00DD62AC" w:rsidRPr="00DD62AC">
        <w:rPr>
          <w:spacing w:val="-4"/>
          <w:sz w:val="20"/>
          <w:szCs w:val="20"/>
        </w:rPr>
        <w:t xml:space="preserve"> (</w:t>
      </w:r>
      <w:r w:rsidRPr="00DD62AC">
        <w:rPr>
          <w:spacing w:val="-4"/>
          <w:sz w:val="20"/>
          <w:szCs w:val="20"/>
        </w:rPr>
        <w:t>Ed.</w:t>
      </w:r>
      <w:r w:rsidR="00DD62AC" w:rsidRPr="00DD62AC">
        <w:rPr>
          <w:rFonts w:hint="eastAsia"/>
          <w:spacing w:val="-4"/>
          <w:sz w:val="20"/>
          <w:szCs w:val="20"/>
        </w:rPr>
        <w:t>)</w:t>
      </w:r>
      <w:r w:rsidRPr="00DD62AC">
        <w:rPr>
          <w:spacing w:val="-4"/>
          <w:sz w:val="20"/>
          <w:szCs w:val="20"/>
        </w:rPr>
        <w:t xml:space="preserve">. (2023). </w:t>
      </w:r>
      <w:r w:rsidRPr="00DD62AC">
        <w:rPr>
          <w:i/>
          <w:iCs/>
          <w:spacing w:val="-4"/>
          <w:sz w:val="20"/>
          <w:szCs w:val="20"/>
        </w:rPr>
        <w:t>Handbook of Educational Research</w:t>
      </w:r>
      <w:r w:rsidRPr="00DD62AC">
        <w:rPr>
          <w:spacing w:val="-4"/>
          <w:sz w:val="20"/>
          <w:szCs w:val="20"/>
        </w:rPr>
        <w:t>. Washington, DC: Smithsonian Institution Scholarly Press.</w:t>
      </w:r>
    </w:p>
    <w:p w14:paraId="296A9BA4" w14:textId="271D54D4" w:rsidR="00310F11" w:rsidRPr="00310F11" w:rsidRDefault="00310F11" w:rsidP="00310F11">
      <w:pPr>
        <w:spacing w:line="320" w:lineRule="exact"/>
        <w:rPr>
          <w:sz w:val="20"/>
          <w:szCs w:val="20"/>
        </w:rPr>
      </w:pPr>
      <w:r w:rsidRPr="00310F11">
        <w:rPr>
          <w:sz w:val="20"/>
          <w:szCs w:val="20"/>
        </w:rPr>
        <w:t>[</w:t>
      </w:r>
      <w:r w:rsidR="005160B0">
        <w:rPr>
          <w:rFonts w:hint="eastAsia"/>
          <w:sz w:val="20"/>
          <w:szCs w:val="20"/>
        </w:rPr>
        <w:t>6</w:t>
      </w:r>
      <w:r w:rsidRPr="00310F11">
        <w:rPr>
          <w:sz w:val="20"/>
          <w:szCs w:val="20"/>
        </w:rPr>
        <w:t xml:space="preserve">] Hayes, A. F. (Ed). (2013). </w:t>
      </w:r>
      <w:r w:rsidRPr="00310F11">
        <w:rPr>
          <w:i/>
          <w:iCs/>
          <w:sz w:val="20"/>
          <w:szCs w:val="20"/>
        </w:rPr>
        <w:t>Introduction to mediation, moderation, and conditional process analysis</w:t>
      </w:r>
      <w:r w:rsidRPr="00310F11">
        <w:rPr>
          <w:sz w:val="20"/>
          <w:szCs w:val="20"/>
        </w:rPr>
        <w:t>. New York: The Guildford Press.</w:t>
      </w:r>
    </w:p>
    <w:p w14:paraId="79E1AEDA" w14:textId="219A4BFA" w:rsidR="00310F11" w:rsidRPr="00310F11" w:rsidRDefault="00310F11" w:rsidP="00310F11">
      <w:pPr>
        <w:spacing w:line="320" w:lineRule="exact"/>
        <w:rPr>
          <w:sz w:val="20"/>
          <w:szCs w:val="20"/>
        </w:rPr>
      </w:pPr>
      <w:r w:rsidRPr="00310F11">
        <w:rPr>
          <w:sz w:val="20"/>
          <w:szCs w:val="20"/>
        </w:rPr>
        <w:t>[</w:t>
      </w:r>
      <w:r w:rsidR="005160B0">
        <w:rPr>
          <w:rFonts w:hint="eastAsia"/>
          <w:sz w:val="20"/>
          <w:szCs w:val="20"/>
        </w:rPr>
        <w:t>7</w:t>
      </w:r>
      <w:r w:rsidRPr="00310F11">
        <w:rPr>
          <w:sz w:val="20"/>
          <w:szCs w:val="20"/>
        </w:rPr>
        <w:t xml:space="preserve">] Liao, Q. Y. (2000). </w:t>
      </w:r>
      <w:r w:rsidRPr="00310F11">
        <w:rPr>
          <w:i/>
          <w:iCs/>
          <w:sz w:val="20"/>
          <w:szCs w:val="20"/>
        </w:rPr>
        <w:t>Explorations of contemporary Western translation theories</w:t>
      </w:r>
      <w:r w:rsidRPr="00310F11">
        <w:rPr>
          <w:sz w:val="20"/>
          <w:szCs w:val="20"/>
        </w:rPr>
        <w:t xml:space="preserve"> (p. 232). Yilin Press.</w:t>
      </w:r>
    </w:p>
    <w:p w14:paraId="61FDDDF3" w14:textId="38D78A6C" w:rsidR="00310F11" w:rsidRPr="00310F11" w:rsidRDefault="00310F11" w:rsidP="00310F11">
      <w:pPr>
        <w:spacing w:line="320" w:lineRule="exact"/>
        <w:rPr>
          <w:sz w:val="20"/>
          <w:szCs w:val="20"/>
        </w:rPr>
      </w:pPr>
      <w:r w:rsidRPr="00310F11">
        <w:rPr>
          <w:sz w:val="20"/>
          <w:szCs w:val="20"/>
        </w:rPr>
        <w:t>[</w:t>
      </w:r>
      <w:r w:rsidR="005160B0">
        <w:rPr>
          <w:rFonts w:hint="eastAsia"/>
          <w:sz w:val="20"/>
          <w:szCs w:val="20"/>
        </w:rPr>
        <w:t>8</w:t>
      </w:r>
      <w:r w:rsidRPr="00310F11">
        <w:rPr>
          <w:sz w:val="20"/>
          <w:szCs w:val="20"/>
        </w:rPr>
        <w:t>]</w:t>
      </w:r>
      <w:r w:rsidR="005160B0">
        <w:rPr>
          <w:rFonts w:hint="eastAsia"/>
          <w:sz w:val="20"/>
          <w:szCs w:val="20"/>
        </w:rPr>
        <w:t xml:space="preserve"> </w:t>
      </w:r>
      <w:r w:rsidRPr="00310F11">
        <w:rPr>
          <w:sz w:val="20"/>
          <w:szCs w:val="20"/>
        </w:rPr>
        <w:t>Davis, M. T. (2023). Motivational Strategies in the Classroom. In Brown, L. K</w:t>
      </w:r>
      <w:r w:rsidR="007A32E0" w:rsidRPr="00DD62AC">
        <w:rPr>
          <w:spacing w:val="-4"/>
          <w:sz w:val="20"/>
          <w:szCs w:val="20"/>
        </w:rPr>
        <w:t>. (</w:t>
      </w:r>
      <w:r w:rsidRPr="00310F11">
        <w:rPr>
          <w:sz w:val="20"/>
          <w:szCs w:val="20"/>
        </w:rPr>
        <w:t>Ed.</w:t>
      </w:r>
      <w:r w:rsidR="007A32E0">
        <w:rPr>
          <w:rFonts w:hint="eastAsia"/>
          <w:sz w:val="20"/>
          <w:szCs w:val="20"/>
        </w:rPr>
        <w:t>)</w:t>
      </w:r>
      <w:r w:rsidRPr="00310F11">
        <w:rPr>
          <w:sz w:val="20"/>
          <w:szCs w:val="20"/>
        </w:rPr>
        <w:t xml:space="preserve">, </w:t>
      </w:r>
      <w:r w:rsidRPr="00310F11">
        <w:rPr>
          <w:i/>
          <w:iCs/>
          <w:sz w:val="20"/>
          <w:szCs w:val="20"/>
        </w:rPr>
        <w:t>Handbook of Educational Research</w:t>
      </w:r>
      <w:r w:rsidRPr="00310F11">
        <w:rPr>
          <w:sz w:val="20"/>
          <w:szCs w:val="20"/>
        </w:rPr>
        <w:t xml:space="preserve"> (pp. 120</w:t>
      </w:r>
      <w:r w:rsidR="007A32E0" w:rsidRPr="00310F11">
        <w:rPr>
          <w:sz w:val="20"/>
          <w:szCs w:val="20"/>
        </w:rPr>
        <w:t>–</w:t>
      </w:r>
      <w:r w:rsidRPr="00310F11">
        <w:rPr>
          <w:sz w:val="20"/>
          <w:szCs w:val="20"/>
        </w:rPr>
        <w:t>135). Washington, DC: Smithsonian Institution Scholarly Press.</w:t>
      </w:r>
    </w:p>
    <w:p w14:paraId="63389DC0" w14:textId="131DCE07" w:rsidR="00310F11" w:rsidRPr="00310F11" w:rsidRDefault="00310F11" w:rsidP="00310F11">
      <w:pPr>
        <w:spacing w:line="320" w:lineRule="exact"/>
        <w:rPr>
          <w:sz w:val="20"/>
          <w:szCs w:val="20"/>
        </w:rPr>
      </w:pPr>
      <w:r w:rsidRPr="00310F11">
        <w:rPr>
          <w:sz w:val="20"/>
          <w:szCs w:val="20"/>
        </w:rPr>
        <w:t>[</w:t>
      </w:r>
      <w:r w:rsidR="005160B0">
        <w:rPr>
          <w:rFonts w:hint="eastAsia"/>
          <w:sz w:val="20"/>
          <w:szCs w:val="20"/>
        </w:rPr>
        <w:t>9</w:t>
      </w:r>
      <w:r w:rsidRPr="00310F11">
        <w:rPr>
          <w:sz w:val="20"/>
          <w:szCs w:val="20"/>
        </w:rPr>
        <w:t xml:space="preserve">] De Dreu, C. K. W., Balliet, D., &amp; Halevy, N. (2014). Parochial cooperation in humans: Forms and functions of self-sacrifice in intergroup conflict. In A. J. Elliot (Ed.), </w:t>
      </w:r>
      <w:r w:rsidRPr="00310F11">
        <w:rPr>
          <w:i/>
          <w:iCs/>
          <w:sz w:val="20"/>
          <w:szCs w:val="20"/>
        </w:rPr>
        <w:t>Advances in motivation science</w:t>
      </w:r>
      <w:r w:rsidRPr="00310F11">
        <w:rPr>
          <w:sz w:val="20"/>
          <w:szCs w:val="20"/>
        </w:rPr>
        <w:t xml:space="preserve"> (pp. 1–47). Elsevier. </w:t>
      </w:r>
    </w:p>
    <w:p w14:paraId="0E08ACDD" w14:textId="301A2334" w:rsidR="00310F11" w:rsidRPr="00310F11" w:rsidRDefault="00310F11" w:rsidP="00310F11">
      <w:pPr>
        <w:spacing w:line="320" w:lineRule="exact"/>
        <w:rPr>
          <w:sz w:val="20"/>
          <w:szCs w:val="20"/>
        </w:rPr>
      </w:pPr>
      <w:r w:rsidRPr="00310F11">
        <w:rPr>
          <w:sz w:val="20"/>
          <w:szCs w:val="20"/>
        </w:rPr>
        <w:t>[1</w:t>
      </w:r>
      <w:r w:rsidR="005160B0">
        <w:rPr>
          <w:rFonts w:hint="eastAsia"/>
          <w:sz w:val="20"/>
          <w:szCs w:val="20"/>
        </w:rPr>
        <w:t>0</w:t>
      </w:r>
      <w:r w:rsidRPr="00310F11">
        <w:rPr>
          <w:sz w:val="20"/>
          <w:szCs w:val="20"/>
        </w:rPr>
        <w:t xml:space="preserve">] Liao, H. B. (2003). </w:t>
      </w:r>
      <w:r w:rsidRPr="00310F11">
        <w:rPr>
          <w:i/>
          <w:iCs/>
          <w:sz w:val="20"/>
          <w:szCs w:val="20"/>
        </w:rPr>
        <w:t>Dialogue between secular and sacred: Research on folk beliefs and legends of the Kitchen God</w:t>
      </w:r>
      <w:r w:rsidRPr="00310F11">
        <w:rPr>
          <w:sz w:val="20"/>
          <w:szCs w:val="20"/>
        </w:rPr>
        <w:t xml:space="preserve"> [Doctoral dissertation, East China Normal University].</w:t>
      </w:r>
    </w:p>
    <w:p w14:paraId="7DDC5327" w14:textId="26EED130" w:rsidR="00310F11" w:rsidRPr="00310F11" w:rsidRDefault="00310F11" w:rsidP="00310F11">
      <w:pPr>
        <w:spacing w:line="320" w:lineRule="exact"/>
        <w:rPr>
          <w:sz w:val="20"/>
          <w:szCs w:val="20"/>
        </w:rPr>
      </w:pPr>
      <w:r w:rsidRPr="00310F11">
        <w:rPr>
          <w:sz w:val="20"/>
          <w:szCs w:val="20"/>
        </w:rPr>
        <w:t>[1</w:t>
      </w:r>
      <w:r w:rsidR="005160B0">
        <w:rPr>
          <w:rFonts w:hint="eastAsia"/>
          <w:sz w:val="20"/>
          <w:szCs w:val="20"/>
        </w:rPr>
        <w:t>1</w:t>
      </w:r>
      <w:r w:rsidRPr="00310F11">
        <w:rPr>
          <w:sz w:val="20"/>
          <w:szCs w:val="20"/>
        </w:rPr>
        <w:t xml:space="preserve">] How to Write an APA Style Paper. (2025). Purdue Online Writing Lab. </w:t>
      </w:r>
      <w:r w:rsidRPr="007A32E0">
        <w:rPr>
          <w:sz w:val="20"/>
          <w:szCs w:val="20"/>
        </w:rPr>
        <w:t>https://owl.purdue.edu/owl/research_and_citation/apa_style/apa_formatting_and_style_guide/general_format.html</w:t>
      </w:r>
    </w:p>
    <w:p w14:paraId="086EFA34" w14:textId="279DC99C" w:rsidR="00310F11" w:rsidRPr="00310F11" w:rsidRDefault="00310F11" w:rsidP="00310F11">
      <w:pPr>
        <w:spacing w:line="320" w:lineRule="exact"/>
        <w:rPr>
          <w:sz w:val="20"/>
          <w:szCs w:val="20"/>
        </w:rPr>
      </w:pPr>
      <w:r w:rsidRPr="00310F11">
        <w:rPr>
          <w:sz w:val="20"/>
          <w:szCs w:val="20"/>
        </w:rPr>
        <w:t>[1</w:t>
      </w:r>
      <w:r w:rsidR="005160B0">
        <w:rPr>
          <w:rFonts w:hint="eastAsia"/>
          <w:sz w:val="20"/>
          <w:szCs w:val="20"/>
        </w:rPr>
        <w:t>2</w:t>
      </w:r>
      <w:r w:rsidRPr="00310F11">
        <w:rPr>
          <w:sz w:val="20"/>
          <w:szCs w:val="20"/>
        </w:rPr>
        <w:t>] Clark, P. R. (2024). A Beginner</w:t>
      </w:r>
      <w:r w:rsidR="00D367C2">
        <w:rPr>
          <w:sz w:val="20"/>
          <w:szCs w:val="20"/>
        </w:rPr>
        <w:t>’</w:t>
      </w:r>
      <w:r w:rsidRPr="00310F11">
        <w:rPr>
          <w:sz w:val="20"/>
          <w:szCs w:val="20"/>
        </w:rPr>
        <w:t>s Guide to Digital Photography. Digital Trends. https://www.digitaltrends.com/photography/beginners-guide-to-digital-photography/</w:t>
      </w:r>
    </w:p>
    <w:p w14:paraId="24815A42" w14:textId="15A77F46" w:rsidR="00310F11" w:rsidRPr="00310F11" w:rsidRDefault="00310F11" w:rsidP="00310F11">
      <w:pPr>
        <w:spacing w:line="320" w:lineRule="exact"/>
        <w:rPr>
          <w:sz w:val="20"/>
          <w:szCs w:val="20"/>
        </w:rPr>
      </w:pPr>
      <w:r w:rsidRPr="00310F11">
        <w:rPr>
          <w:sz w:val="20"/>
          <w:szCs w:val="20"/>
        </w:rPr>
        <w:t>[1</w:t>
      </w:r>
      <w:r w:rsidR="005160B0">
        <w:rPr>
          <w:rFonts w:hint="eastAsia"/>
          <w:sz w:val="20"/>
          <w:szCs w:val="20"/>
        </w:rPr>
        <w:t>3</w:t>
      </w:r>
      <w:r w:rsidRPr="00310F11">
        <w:rPr>
          <w:sz w:val="20"/>
          <w:szCs w:val="20"/>
        </w:rPr>
        <w:t>] Green, E. S. (2025, April 1). New Policy to Boost Local Economy. The Daily Gazette, A3, 1</w:t>
      </w:r>
      <w:r w:rsidR="005160B0" w:rsidRPr="00310F11">
        <w:rPr>
          <w:sz w:val="20"/>
          <w:szCs w:val="20"/>
        </w:rPr>
        <w:t>–</w:t>
      </w:r>
      <w:r w:rsidRPr="00310F11">
        <w:rPr>
          <w:sz w:val="20"/>
          <w:szCs w:val="20"/>
        </w:rPr>
        <w:t>2.</w:t>
      </w:r>
    </w:p>
    <w:p w14:paraId="7EB05FEA" w14:textId="77777777" w:rsidR="00CB2312" w:rsidRPr="00BC1BE3" w:rsidRDefault="00CB2312" w:rsidP="00B15E01">
      <w:pPr>
        <w:spacing w:line="320" w:lineRule="exact"/>
        <w:ind w:left="400" w:hangingChars="250" w:hanging="400"/>
        <w:rPr>
          <w:sz w:val="16"/>
          <w:szCs w:val="16"/>
        </w:rPr>
      </w:pPr>
    </w:p>
    <w:p w14:paraId="1DADAFDB" w14:textId="77777777" w:rsidR="00FB04AA" w:rsidRPr="00BC1BE3" w:rsidRDefault="00FB04AA" w:rsidP="00FB04AA">
      <w:pPr>
        <w:spacing w:line="720" w:lineRule="auto"/>
        <w:rPr>
          <w:b/>
          <w:bCs/>
          <w:color w:val="00B0F0"/>
          <w:sz w:val="30"/>
          <w:szCs w:val="30"/>
        </w:rPr>
      </w:pPr>
      <w:r w:rsidRPr="00BC1BE3">
        <w:rPr>
          <w:b/>
          <w:bCs/>
          <w:color w:val="00B0F0"/>
          <w:sz w:val="30"/>
          <w:szCs w:val="30"/>
        </w:rPr>
        <w:t>Appendix</w:t>
      </w:r>
    </w:p>
    <w:p w14:paraId="69643020" w14:textId="1895AA7B" w:rsidR="004E4D1D" w:rsidRPr="005C6453" w:rsidRDefault="00FB04AA" w:rsidP="005C6A81">
      <w:pPr>
        <w:spacing w:line="320" w:lineRule="exact"/>
        <w:ind w:firstLineChars="200" w:firstLine="400"/>
        <w:rPr>
          <w:sz w:val="20"/>
          <w:szCs w:val="20"/>
        </w:rPr>
      </w:pPr>
      <w:r w:rsidRPr="005C6453">
        <w:rPr>
          <w:sz w:val="20"/>
          <w:szCs w:val="20"/>
        </w:rPr>
        <w:t>If the article includes appendices or supplementary materials, they should be placed after the references, with appropriate spacing between them. If the appendix content is brief, it can be placed on the same page as the references; if the content is extensive, it should start on a new page. The formatting of the appendix content should be consistent with the main text.</w:t>
      </w:r>
    </w:p>
    <w:sectPr w:rsidR="004E4D1D" w:rsidRPr="005C6453" w:rsidSect="00713829">
      <w:headerReference w:type="default" r:id="rId9"/>
      <w:footerReference w:type="default" r:id="rId10"/>
      <w:headerReference w:type="first" r:id="rId11"/>
      <w:footerReference w:type="first" r:id="rId12"/>
      <w:pgSz w:w="11907" w:h="16160"/>
      <w:pgMar w:top="1701" w:right="1134" w:bottom="1134" w:left="1134"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7C573" w14:textId="77777777" w:rsidR="00D41CE8" w:rsidRDefault="00D41CE8" w:rsidP="00C370C3">
      <w:r>
        <w:separator/>
      </w:r>
    </w:p>
  </w:endnote>
  <w:endnote w:type="continuationSeparator" w:id="0">
    <w:p w14:paraId="6F1E75EF" w14:textId="77777777" w:rsidR="00D41CE8" w:rsidRDefault="00D41CE8" w:rsidP="00C3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书宋_GBK">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326880"/>
      <w:docPartObj>
        <w:docPartGallery w:val="Page Numbers (Bottom of Page)"/>
        <w:docPartUnique/>
      </w:docPartObj>
    </w:sdtPr>
    <w:sdtEndPr>
      <w:rPr>
        <w:b/>
        <w:bCs/>
        <w:sz w:val="17"/>
        <w:szCs w:val="17"/>
      </w:rPr>
    </w:sdtEndPr>
    <w:sdtContent>
      <w:p w14:paraId="49D7633C" w14:textId="02DABFA7" w:rsidR="00C5108A" w:rsidRPr="00C5108A" w:rsidRDefault="00581549" w:rsidP="005C6453">
        <w:pPr>
          <w:pStyle w:val="a5"/>
          <w:spacing w:beforeLines="50" w:before="120"/>
          <w:jc w:val="center"/>
          <w:rPr>
            <w:b/>
            <w:bCs/>
            <w:sz w:val="17"/>
            <w:szCs w:val="17"/>
          </w:rPr>
        </w:pPr>
        <w:r w:rsidRPr="00581549">
          <w:rPr>
            <w:b/>
            <w:bCs/>
            <w:sz w:val="17"/>
            <w:szCs w:val="17"/>
          </w:rPr>
          <w:fldChar w:fldCharType="begin"/>
        </w:r>
        <w:r w:rsidRPr="00581549">
          <w:rPr>
            <w:b/>
            <w:bCs/>
            <w:sz w:val="17"/>
            <w:szCs w:val="17"/>
          </w:rPr>
          <w:instrText>PAGE   \* MERGEFORMAT</w:instrText>
        </w:r>
        <w:r w:rsidRPr="00581549">
          <w:rPr>
            <w:b/>
            <w:bCs/>
            <w:sz w:val="17"/>
            <w:szCs w:val="17"/>
          </w:rPr>
          <w:fldChar w:fldCharType="separate"/>
        </w:r>
        <w:r w:rsidRPr="00581549">
          <w:rPr>
            <w:b/>
            <w:bCs/>
            <w:sz w:val="17"/>
            <w:szCs w:val="17"/>
            <w:lang w:val="zh-CN"/>
          </w:rPr>
          <w:t>2</w:t>
        </w:r>
        <w:r w:rsidRPr="00581549">
          <w:rPr>
            <w:b/>
            <w:bCs/>
            <w:sz w:val="17"/>
            <w:szCs w:val="17"/>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0C3F" w14:textId="28391E41" w:rsidR="00581549" w:rsidRDefault="00000000" w:rsidP="00581549">
    <w:pPr>
      <w:pStyle w:val="a5"/>
    </w:pPr>
    <w:r>
      <w:rPr>
        <w:color w:val="FFFFFF" w:themeColor="background1"/>
        <w:sz w:val="22"/>
      </w:rPr>
      <w:pict w14:anchorId="602262ED">
        <v:rect id="_x0000_i1027" style="width:144.6pt;height:1pt;mso-position-vertical:absolute" o:hrpct="300" o:hrstd="t" o:hrnoshade="t" o:hr="t" fillcolor="#00b0f0" stroked="f"/>
      </w:pict>
    </w:r>
  </w:p>
  <w:p w14:paraId="26D18C93" w14:textId="70EF2D83" w:rsidR="004E41E9" w:rsidRDefault="004E41E9">
    <w:pPr>
      <w:pStyle w:val="a5"/>
    </w:pPr>
    <w:r w:rsidRPr="004E41E9">
      <w:t>Research/ Funding project: Please disregard if not applicable.</w:t>
    </w:r>
  </w:p>
  <w:p w14:paraId="417BE536" w14:textId="32EA7C5D" w:rsidR="004E41E9" w:rsidRDefault="00383DB3">
    <w:pPr>
      <w:pStyle w:val="a5"/>
    </w:pPr>
    <w:r>
      <w:t>A</w:t>
    </w:r>
    <w:r w:rsidR="004E41E9" w:rsidRPr="004E41E9">
      <w:t>uthor: Please provide the authors</w:t>
    </w:r>
    <w:r w:rsidR="00D367C2">
      <w:t>’</w:t>
    </w:r>
    <w:r w:rsidR="004E41E9" w:rsidRPr="004E41E9">
      <w:t xml:space="preserve"> names, affiliations, </w:t>
    </w:r>
    <w:r>
      <w:rPr>
        <w:rFonts w:hint="eastAsia"/>
      </w:rPr>
      <w:t>p</w:t>
    </w:r>
    <w:r w:rsidRPr="00383DB3">
      <w:t xml:space="preserve">rofessional </w:t>
    </w:r>
    <w:r>
      <w:t>t</w:t>
    </w:r>
    <w:r w:rsidRPr="00383DB3">
      <w:t>itle</w:t>
    </w:r>
    <w:r>
      <w:t xml:space="preserve"> and</w:t>
    </w:r>
    <w:r w:rsidRPr="00383DB3">
      <w:t xml:space="preserve"> </w:t>
    </w:r>
    <w:r>
      <w:t>r</w:t>
    </w:r>
    <w:r w:rsidRPr="00383DB3">
      <w:t xml:space="preserve">esearch </w:t>
    </w:r>
    <w:r>
      <w:t>d</w:t>
    </w:r>
    <w:r w:rsidRPr="00383DB3">
      <w:t>irection</w:t>
    </w:r>
    <w:r w:rsidR="004E41E9" w:rsidRPr="004E41E9">
      <w:t>.</w:t>
    </w:r>
  </w:p>
  <w:p w14:paraId="266D2D6A" w14:textId="07852FC5" w:rsidR="00581549" w:rsidRDefault="00D65C5C">
    <w:pPr>
      <w:pStyle w:val="a5"/>
    </w:pPr>
    <w:r w:rsidRPr="00D65C5C">
      <w:t>Article Citation</w:t>
    </w:r>
    <w:r w:rsidR="00581549" w:rsidRPr="00C370C3">
      <w:rPr>
        <w:rFonts w:hint="eastAsia"/>
      </w:rPr>
      <w:t xml:space="preserve">: </w:t>
    </w:r>
    <w:r w:rsidR="00690AC8" w:rsidRPr="00690AC8">
      <w:t>Zhang</w:t>
    </w:r>
    <w:r w:rsidR="000573AA">
      <w:t>,</w:t>
    </w:r>
    <w:r w:rsidR="00A039D9">
      <w:t xml:space="preserve"> </w:t>
    </w:r>
    <w:r w:rsidR="00690AC8" w:rsidRPr="00690AC8">
      <w:t>S</w:t>
    </w:r>
    <w:r w:rsidR="000573AA">
      <w:t>.</w:t>
    </w:r>
    <w:r w:rsidR="00690AC8" w:rsidRPr="00690AC8">
      <w:t>, Li</w:t>
    </w:r>
    <w:r w:rsidR="000573AA">
      <w:t>,</w:t>
    </w:r>
    <w:r w:rsidR="00690AC8" w:rsidRPr="00690AC8">
      <w:t xml:space="preserve"> S</w:t>
    </w:r>
    <w:r w:rsidR="000573AA">
      <w:t>.</w:t>
    </w:r>
    <w:r w:rsidR="00690AC8" w:rsidRPr="00690AC8">
      <w:t xml:space="preserve">, </w:t>
    </w:r>
    <w:r w:rsidR="000573AA">
      <w:t xml:space="preserve">&amp; </w:t>
    </w:r>
    <w:r w:rsidR="00690AC8" w:rsidRPr="00690AC8">
      <w:t>Wang</w:t>
    </w:r>
    <w:r w:rsidR="000573AA">
      <w:t>,</w:t>
    </w:r>
    <w:r w:rsidR="00690AC8" w:rsidRPr="00690AC8">
      <w:t xml:space="preserve"> W</w:t>
    </w:r>
    <w:r w:rsidR="001B2903">
      <w:rPr>
        <w:rFonts w:hint="eastAsia"/>
      </w:rPr>
      <w:t>.</w:t>
    </w:r>
    <w:r w:rsidR="00A039D9">
      <w:t xml:space="preserve"> </w:t>
    </w:r>
    <w:r w:rsidR="000573AA">
      <w:t>(2025).</w:t>
    </w:r>
    <w:r w:rsidR="00581549" w:rsidRPr="00C370C3">
      <w:rPr>
        <w:rFonts w:hint="eastAsia"/>
      </w:rPr>
      <w:t xml:space="preserve"> </w:t>
    </w:r>
    <w:r w:rsidR="00F16BCF" w:rsidRPr="00F16BCF">
      <w:t>Formation Instructions for Authors—Subtitle as Need</w:t>
    </w:r>
    <w:r w:rsidR="00581549" w:rsidRPr="00C370C3">
      <w:rPr>
        <w:rFonts w:hint="eastAsia"/>
      </w:rPr>
      <w:t xml:space="preserve">. </w:t>
    </w:r>
    <w:r w:rsidR="001B2903" w:rsidRPr="005F0171">
      <w:rPr>
        <w:i/>
        <w:iCs/>
      </w:rPr>
      <w:t>Journal name</w:t>
    </w:r>
    <w:r w:rsidR="00581549" w:rsidRPr="00C370C3">
      <w:rPr>
        <w:rFonts w:hint="eastAsia"/>
      </w:rPr>
      <w:t xml:space="preserve">, </w:t>
    </w:r>
    <w:r w:rsidR="00581549" w:rsidRPr="000573AA">
      <w:rPr>
        <w:rFonts w:hint="eastAsia"/>
        <w:i/>
        <w:iCs/>
      </w:rPr>
      <w:t>1</w:t>
    </w:r>
    <w:r w:rsidR="00581549" w:rsidRPr="00C370C3">
      <w:rPr>
        <w:rFonts w:hint="eastAsia"/>
      </w:rPr>
      <w:t xml:space="preserve"> (</w:t>
    </w:r>
    <w:r w:rsidR="00E82160">
      <w:rPr>
        <w:rFonts w:hint="eastAsia"/>
      </w:rPr>
      <w:t>1</w:t>
    </w:r>
    <w:r w:rsidR="00581549" w:rsidRPr="00C370C3">
      <w:rPr>
        <w:rFonts w:hint="eastAsia"/>
      </w:rPr>
      <w:t>)</w:t>
    </w:r>
    <w:r w:rsidR="000573AA">
      <w:t>,</w:t>
    </w:r>
    <w:r w:rsidR="00E82160">
      <w:rPr>
        <w:rFonts w:hint="eastAsia"/>
      </w:rPr>
      <w:t>1</w:t>
    </w:r>
    <w:r w:rsidR="00581549" w:rsidRPr="00C370C3">
      <w:rPr>
        <w:rFonts w:hint="eastAsia"/>
      </w:rPr>
      <w:t>-</w:t>
    </w:r>
    <w:r w:rsidR="00C46D2D">
      <w:rPr>
        <w:rFonts w:hint="eastAsia"/>
      </w:rPr>
      <w:t>5</w:t>
    </w:r>
    <w:r w:rsidR="00581549" w:rsidRPr="00C370C3">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99FD1" w14:textId="77777777" w:rsidR="00D41CE8" w:rsidRDefault="00D41CE8" w:rsidP="00C370C3">
      <w:r>
        <w:separator/>
      </w:r>
    </w:p>
  </w:footnote>
  <w:footnote w:type="continuationSeparator" w:id="0">
    <w:p w14:paraId="253BBCA9" w14:textId="77777777" w:rsidR="00D41CE8" w:rsidRDefault="00D41CE8" w:rsidP="00C37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A3759" w14:textId="77777777" w:rsidR="00581549" w:rsidRDefault="00581549" w:rsidP="00581549">
    <w:pPr>
      <w:pStyle w:val="a3"/>
      <w:jc w:val="both"/>
    </w:pPr>
  </w:p>
  <w:p w14:paraId="6D22EDCF" w14:textId="77777777" w:rsidR="00581549" w:rsidRDefault="00581549" w:rsidP="00581549">
    <w:pPr>
      <w:pStyle w:val="a3"/>
      <w:jc w:val="both"/>
    </w:pPr>
  </w:p>
  <w:p w14:paraId="579BCF82" w14:textId="3CCCCA82" w:rsidR="00C370C3" w:rsidRPr="00581549" w:rsidRDefault="001B2903" w:rsidP="00581549">
    <w:pPr>
      <w:pStyle w:val="a3"/>
      <w:jc w:val="both"/>
    </w:pPr>
    <w:r w:rsidRPr="001B2903">
      <w:rPr>
        <w:i/>
        <w:iCs/>
      </w:rPr>
      <w:t>Journal name</w:t>
    </w:r>
    <w:r w:rsidR="00581549" w:rsidRPr="00581549">
      <w:rPr>
        <w:rFonts w:hint="eastAsia"/>
      </w:rPr>
      <w:t xml:space="preserve"> </w:t>
    </w:r>
    <w:r w:rsidR="00581549">
      <w:tab/>
    </w:r>
    <w:r w:rsidR="00581549">
      <w:rPr>
        <w:rFonts w:hint="eastAsia"/>
      </w:rPr>
      <w:t xml:space="preserve">                                                         </w:t>
    </w:r>
    <w:r w:rsidR="0083767B">
      <w:rPr>
        <w:rFonts w:hint="eastAsia"/>
      </w:rPr>
      <w:t xml:space="preserve">    </w:t>
    </w:r>
    <w:r w:rsidR="00581549">
      <w:rPr>
        <w:rFonts w:hint="eastAsia"/>
      </w:rPr>
      <w:t xml:space="preserve">   </w:t>
    </w:r>
    <w:r w:rsidR="00581549" w:rsidRPr="00581549">
      <w:rPr>
        <w:rFonts w:hint="eastAsia"/>
      </w:rPr>
      <w:t xml:space="preserve"> </w:t>
    </w:r>
    <w:r w:rsidR="00581549" w:rsidRPr="00581549">
      <w:t>www.sciscanpub.com/journals/</w:t>
    </w:r>
    <w:r w:rsidR="00314D13">
      <w:rPr>
        <w:rFonts w:hint="eastAsia"/>
      </w:rPr>
      <w:t>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52D1D" w14:textId="2DEB55E1" w:rsidR="00923C2D" w:rsidRPr="00C370C3" w:rsidRDefault="00923C2D" w:rsidP="0043500C">
    <w:pPr>
      <w:pStyle w:val="a3"/>
      <w:jc w:val="both"/>
      <w:rPr>
        <w:color w:val="000000" w:themeColor="text1"/>
        <w:sz w:val="22"/>
      </w:rPr>
    </w:pPr>
    <w:r w:rsidRPr="00C370C3">
      <w:rPr>
        <w:color w:val="000000" w:themeColor="text1"/>
        <w:sz w:val="22"/>
      </w:rPr>
      <w:t xml:space="preserve">ISSN Print:  Online: </w:t>
    </w:r>
    <w:r w:rsidRPr="00C370C3">
      <w:rPr>
        <w:color w:val="000000" w:themeColor="text1"/>
        <w:sz w:val="22"/>
      </w:rPr>
      <w:tab/>
    </w:r>
    <w:r>
      <w:rPr>
        <w:rFonts w:hint="eastAsia"/>
        <w:color w:val="000000" w:themeColor="text1"/>
        <w:sz w:val="22"/>
      </w:rPr>
      <w:t xml:space="preserve">            </w:t>
    </w:r>
    <w:r w:rsidR="0043500C">
      <w:rPr>
        <w:rFonts w:hint="eastAsia"/>
        <w:color w:val="000000" w:themeColor="text1"/>
        <w:sz w:val="22"/>
      </w:rPr>
      <w:t xml:space="preserve"> </w:t>
    </w:r>
    <w:r>
      <w:rPr>
        <w:rFonts w:hint="eastAsia"/>
        <w:color w:val="000000" w:themeColor="text1"/>
        <w:sz w:val="22"/>
      </w:rPr>
      <w:t xml:space="preserve">                </w:t>
    </w:r>
    <w:r w:rsidR="0043500C">
      <w:rPr>
        <w:rFonts w:hint="eastAsia"/>
        <w:color w:val="000000" w:themeColor="text1"/>
        <w:sz w:val="22"/>
      </w:rPr>
      <w:t xml:space="preserve">   </w:t>
    </w:r>
    <w:r>
      <w:rPr>
        <w:rFonts w:hint="eastAsia"/>
        <w:color w:val="000000" w:themeColor="text1"/>
        <w:sz w:val="22"/>
      </w:rPr>
      <w:t xml:space="preserve">        </w:t>
    </w:r>
    <w:r w:rsidR="0083767B">
      <w:rPr>
        <w:rFonts w:hint="eastAsia"/>
        <w:color w:val="000000" w:themeColor="text1"/>
        <w:sz w:val="22"/>
      </w:rPr>
      <w:t xml:space="preserve">  </w:t>
    </w:r>
    <w:r>
      <w:rPr>
        <w:rFonts w:hint="eastAsia"/>
        <w:color w:val="000000" w:themeColor="text1"/>
        <w:sz w:val="22"/>
      </w:rPr>
      <w:t xml:space="preserve">  </w:t>
    </w:r>
    <w:r w:rsidR="00D10785">
      <w:rPr>
        <w:rFonts w:hint="eastAsia"/>
        <w:noProof/>
        <w:color w:val="000000" w:themeColor="text1"/>
        <w:sz w:val="22"/>
      </w:rPr>
      <w:drawing>
        <wp:inline distT="0" distB="0" distL="0" distR="0" wp14:anchorId="3F1D0915" wp14:editId="53632DDA">
          <wp:extent cx="1659255" cy="371521"/>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0367" cy="371770"/>
                  </a:xfrm>
                  <a:prstGeom prst="rect">
                    <a:avLst/>
                  </a:prstGeom>
                  <a:noFill/>
                  <a:ln>
                    <a:noFill/>
                  </a:ln>
                </pic:spPr>
              </pic:pic>
            </a:graphicData>
          </a:graphic>
        </wp:inline>
      </w:drawing>
    </w:r>
  </w:p>
  <w:p w14:paraId="0A207EF1" w14:textId="7A6325B1" w:rsidR="00923C2D" w:rsidRPr="00B218AA" w:rsidRDefault="001B2903" w:rsidP="00B218AA">
    <w:pPr>
      <w:pStyle w:val="a3"/>
      <w:jc w:val="both"/>
      <w:rPr>
        <w:color w:val="000000" w:themeColor="text1"/>
        <w:sz w:val="22"/>
      </w:rPr>
    </w:pPr>
    <w:r w:rsidRPr="001B2903">
      <w:rPr>
        <w:i/>
        <w:iCs/>
        <w:color w:val="000000" w:themeColor="text1"/>
        <w:sz w:val="22"/>
      </w:rPr>
      <w:t>Journal name</w:t>
    </w:r>
    <w:r w:rsidR="00923C2D" w:rsidRPr="00C370C3">
      <w:rPr>
        <w:color w:val="000000" w:themeColor="text1"/>
        <w:sz w:val="22"/>
      </w:rPr>
      <w:t>− 2025, 1(</w:t>
    </w:r>
    <w:r w:rsidR="00277C06">
      <w:rPr>
        <w:rFonts w:hint="eastAsia"/>
        <w:color w:val="000000" w:themeColor="text1"/>
        <w:sz w:val="22"/>
      </w:rPr>
      <w:t>1</w:t>
    </w:r>
    <w:r w:rsidR="00923C2D" w:rsidRPr="00C370C3">
      <w:rPr>
        <w:color w:val="000000" w:themeColor="text1"/>
        <w:sz w:val="22"/>
      </w:rPr>
      <w:t>)</w:t>
    </w:r>
    <w:r w:rsidR="00B218AA">
      <w:rPr>
        <w:rFonts w:hint="eastAsia"/>
        <w:color w:val="000000" w:themeColor="text1"/>
        <w:sz w:val="22"/>
      </w:rPr>
      <w:t xml:space="preserve">                                    </w:t>
    </w:r>
    <w:r w:rsidR="00D10785">
      <w:rPr>
        <w:rFonts w:hint="eastAsia"/>
        <w:color w:val="000000" w:themeColor="text1"/>
        <w:sz w:val="22"/>
      </w:rPr>
      <w:t xml:space="preserve"> </w:t>
    </w:r>
    <w:r w:rsidR="00B218AA">
      <w:rPr>
        <w:rFonts w:hint="eastAsia"/>
        <w:color w:val="000000" w:themeColor="text1"/>
        <w:sz w:val="22"/>
      </w:rPr>
      <w:t xml:space="preserve">     </w:t>
    </w:r>
    <w:r w:rsidR="00B218AA" w:rsidRPr="00C370C3">
      <w:rPr>
        <w:color w:val="000000" w:themeColor="text1"/>
        <w:sz w:val="22"/>
      </w:rPr>
      <w:t>https://doi.org/10.35534/</w:t>
    </w:r>
    <w:r w:rsidR="00314D13">
      <w:rPr>
        <w:rFonts w:hint="eastAsia"/>
        <w:color w:val="000000" w:themeColor="text1"/>
        <w:sz w:val="22"/>
      </w:rPr>
      <w:t>XXX</w:t>
    </w:r>
  </w:p>
  <w:p w14:paraId="09A40C42" w14:textId="4CAE10D2" w:rsidR="00923C2D" w:rsidRDefault="00000000" w:rsidP="00923C2D">
    <w:pPr>
      <w:pStyle w:val="a3"/>
    </w:pPr>
    <w:r>
      <w:rPr>
        <w:color w:val="FFFFFF" w:themeColor="background1"/>
        <w:sz w:val="22"/>
      </w:rPr>
      <w:pict w14:anchorId="343A7AC8">
        <v:rect id="_x0000_i1026" style="width:481.9pt;height:1.5pt;mso-position-vertical:absolute" o:hralign="center" o:hrstd="t" o:hrnoshade="t" o:hr="t" fillcolor="#00b0f0"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ACD"/>
    <w:rsid w:val="00005C5C"/>
    <w:rsid w:val="00016997"/>
    <w:rsid w:val="000264CE"/>
    <w:rsid w:val="000573AA"/>
    <w:rsid w:val="00084E40"/>
    <w:rsid w:val="00096314"/>
    <w:rsid w:val="000A0183"/>
    <w:rsid w:val="000C3386"/>
    <w:rsid w:val="000D7E12"/>
    <w:rsid w:val="000F2F33"/>
    <w:rsid w:val="00112DAF"/>
    <w:rsid w:val="00115563"/>
    <w:rsid w:val="0012197C"/>
    <w:rsid w:val="001322A7"/>
    <w:rsid w:val="00157BFB"/>
    <w:rsid w:val="00161D9C"/>
    <w:rsid w:val="00177963"/>
    <w:rsid w:val="001A1C93"/>
    <w:rsid w:val="001A75A1"/>
    <w:rsid w:val="001B2903"/>
    <w:rsid w:val="001B7ACD"/>
    <w:rsid w:val="001E7556"/>
    <w:rsid w:val="002270C2"/>
    <w:rsid w:val="00227226"/>
    <w:rsid w:val="00230114"/>
    <w:rsid w:val="00231FE4"/>
    <w:rsid w:val="00243237"/>
    <w:rsid w:val="00251BC2"/>
    <w:rsid w:val="0027771B"/>
    <w:rsid w:val="00277C06"/>
    <w:rsid w:val="002972FC"/>
    <w:rsid w:val="002C484A"/>
    <w:rsid w:val="002E3D3F"/>
    <w:rsid w:val="002F0AF0"/>
    <w:rsid w:val="00310F11"/>
    <w:rsid w:val="00312FB2"/>
    <w:rsid w:val="00314D13"/>
    <w:rsid w:val="00336879"/>
    <w:rsid w:val="003435C1"/>
    <w:rsid w:val="00383DB3"/>
    <w:rsid w:val="003B28C8"/>
    <w:rsid w:val="003B63EB"/>
    <w:rsid w:val="003C5059"/>
    <w:rsid w:val="00401848"/>
    <w:rsid w:val="00425364"/>
    <w:rsid w:val="0043500C"/>
    <w:rsid w:val="00443126"/>
    <w:rsid w:val="00450144"/>
    <w:rsid w:val="00460576"/>
    <w:rsid w:val="00477E32"/>
    <w:rsid w:val="00480818"/>
    <w:rsid w:val="0049465D"/>
    <w:rsid w:val="004A465F"/>
    <w:rsid w:val="004D53E5"/>
    <w:rsid w:val="004D67D8"/>
    <w:rsid w:val="004E41E9"/>
    <w:rsid w:val="004E4D1D"/>
    <w:rsid w:val="005160B0"/>
    <w:rsid w:val="00545DE2"/>
    <w:rsid w:val="00581549"/>
    <w:rsid w:val="005852B9"/>
    <w:rsid w:val="005C0AD4"/>
    <w:rsid w:val="005C6453"/>
    <w:rsid w:val="005C6A81"/>
    <w:rsid w:val="005D1879"/>
    <w:rsid w:val="005D6942"/>
    <w:rsid w:val="005E323F"/>
    <w:rsid w:val="005E332A"/>
    <w:rsid w:val="005F0171"/>
    <w:rsid w:val="00617200"/>
    <w:rsid w:val="006423C1"/>
    <w:rsid w:val="00652C63"/>
    <w:rsid w:val="00655D74"/>
    <w:rsid w:val="006575ED"/>
    <w:rsid w:val="00690AC8"/>
    <w:rsid w:val="006915C4"/>
    <w:rsid w:val="006A1DC4"/>
    <w:rsid w:val="006A2D6C"/>
    <w:rsid w:val="006B3C25"/>
    <w:rsid w:val="006E2FAD"/>
    <w:rsid w:val="006E6C48"/>
    <w:rsid w:val="007017D0"/>
    <w:rsid w:val="00713829"/>
    <w:rsid w:val="00720B44"/>
    <w:rsid w:val="0073181B"/>
    <w:rsid w:val="007A32E0"/>
    <w:rsid w:val="007B1773"/>
    <w:rsid w:val="007B6BD4"/>
    <w:rsid w:val="007F0414"/>
    <w:rsid w:val="008032AB"/>
    <w:rsid w:val="0083767B"/>
    <w:rsid w:val="0086576C"/>
    <w:rsid w:val="00866DAA"/>
    <w:rsid w:val="00893414"/>
    <w:rsid w:val="008A3818"/>
    <w:rsid w:val="00904B10"/>
    <w:rsid w:val="00910607"/>
    <w:rsid w:val="00923C2D"/>
    <w:rsid w:val="009341A0"/>
    <w:rsid w:val="009616EB"/>
    <w:rsid w:val="009D66EA"/>
    <w:rsid w:val="00A00135"/>
    <w:rsid w:val="00A039D9"/>
    <w:rsid w:val="00A13F43"/>
    <w:rsid w:val="00A46AC5"/>
    <w:rsid w:val="00A56049"/>
    <w:rsid w:val="00A65FCC"/>
    <w:rsid w:val="00A76C96"/>
    <w:rsid w:val="00AA7350"/>
    <w:rsid w:val="00AD3B08"/>
    <w:rsid w:val="00AE6085"/>
    <w:rsid w:val="00B01984"/>
    <w:rsid w:val="00B12590"/>
    <w:rsid w:val="00B15E01"/>
    <w:rsid w:val="00B218AA"/>
    <w:rsid w:val="00B32E3E"/>
    <w:rsid w:val="00B330AF"/>
    <w:rsid w:val="00B60CF5"/>
    <w:rsid w:val="00B61B0E"/>
    <w:rsid w:val="00B77054"/>
    <w:rsid w:val="00B878F4"/>
    <w:rsid w:val="00BC1BE3"/>
    <w:rsid w:val="00BF228F"/>
    <w:rsid w:val="00C3514D"/>
    <w:rsid w:val="00C370C3"/>
    <w:rsid w:val="00C465CC"/>
    <w:rsid w:val="00C46D2D"/>
    <w:rsid w:val="00C5108A"/>
    <w:rsid w:val="00C57F42"/>
    <w:rsid w:val="00C8115B"/>
    <w:rsid w:val="00C8390D"/>
    <w:rsid w:val="00CB2312"/>
    <w:rsid w:val="00CC339A"/>
    <w:rsid w:val="00CD4ECA"/>
    <w:rsid w:val="00CE0BC3"/>
    <w:rsid w:val="00D10785"/>
    <w:rsid w:val="00D13768"/>
    <w:rsid w:val="00D15578"/>
    <w:rsid w:val="00D3057B"/>
    <w:rsid w:val="00D328B3"/>
    <w:rsid w:val="00D367C2"/>
    <w:rsid w:val="00D41CE8"/>
    <w:rsid w:val="00D51721"/>
    <w:rsid w:val="00D61916"/>
    <w:rsid w:val="00D62283"/>
    <w:rsid w:val="00D62527"/>
    <w:rsid w:val="00D65C5C"/>
    <w:rsid w:val="00D73B83"/>
    <w:rsid w:val="00DB06F4"/>
    <w:rsid w:val="00DD62AC"/>
    <w:rsid w:val="00DE14B0"/>
    <w:rsid w:val="00DE3F7F"/>
    <w:rsid w:val="00DF054A"/>
    <w:rsid w:val="00E016C1"/>
    <w:rsid w:val="00E230FA"/>
    <w:rsid w:val="00E24EBE"/>
    <w:rsid w:val="00E366CC"/>
    <w:rsid w:val="00E461DF"/>
    <w:rsid w:val="00E52ECD"/>
    <w:rsid w:val="00E56234"/>
    <w:rsid w:val="00E5679F"/>
    <w:rsid w:val="00E82160"/>
    <w:rsid w:val="00EA18DF"/>
    <w:rsid w:val="00ED4A92"/>
    <w:rsid w:val="00EF45D2"/>
    <w:rsid w:val="00F16BCF"/>
    <w:rsid w:val="00F2158C"/>
    <w:rsid w:val="00F2512F"/>
    <w:rsid w:val="00F41F9A"/>
    <w:rsid w:val="00F43EE6"/>
    <w:rsid w:val="00F46419"/>
    <w:rsid w:val="00FB04AA"/>
    <w:rsid w:val="00FC4D94"/>
    <w:rsid w:val="00FD3B5E"/>
    <w:rsid w:val="00FD685F"/>
    <w:rsid w:val="00FE2885"/>
    <w:rsid w:val="00FF2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3A1B7"/>
  <w15:chartTrackingRefBased/>
  <w15:docId w15:val="{13EB7CE2-7843-4D40-9041-9E294EE77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0C3"/>
    <w:pPr>
      <w:widowControl w:val="0"/>
      <w:jc w:val="both"/>
    </w:pPr>
    <w:rPr>
      <w:rFonts w:ascii="Times New Roman" w:eastAsia="宋体" w:hAnsi="Times New Roman" w:cs="Times New Roman"/>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70C3"/>
    <w:pPr>
      <w:tabs>
        <w:tab w:val="center" w:pos="4153"/>
        <w:tab w:val="right" w:pos="8306"/>
      </w:tabs>
      <w:snapToGrid w:val="0"/>
      <w:jc w:val="center"/>
    </w:pPr>
    <w:rPr>
      <w:sz w:val="18"/>
      <w:szCs w:val="18"/>
    </w:rPr>
  </w:style>
  <w:style w:type="character" w:customStyle="1" w:styleId="a4">
    <w:name w:val="页眉 字符"/>
    <w:basedOn w:val="a0"/>
    <w:link w:val="a3"/>
    <w:uiPriority w:val="99"/>
    <w:rsid w:val="00C370C3"/>
    <w:rPr>
      <w:sz w:val="18"/>
      <w:szCs w:val="18"/>
    </w:rPr>
  </w:style>
  <w:style w:type="paragraph" w:styleId="a5">
    <w:name w:val="footer"/>
    <w:basedOn w:val="a"/>
    <w:link w:val="a6"/>
    <w:uiPriority w:val="99"/>
    <w:unhideWhenUsed/>
    <w:rsid w:val="00C370C3"/>
    <w:pPr>
      <w:tabs>
        <w:tab w:val="center" w:pos="4153"/>
        <w:tab w:val="right" w:pos="8306"/>
      </w:tabs>
      <w:snapToGrid w:val="0"/>
      <w:jc w:val="left"/>
    </w:pPr>
    <w:rPr>
      <w:sz w:val="18"/>
      <w:szCs w:val="18"/>
    </w:rPr>
  </w:style>
  <w:style w:type="character" w:customStyle="1" w:styleId="a6">
    <w:name w:val="页脚 字符"/>
    <w:basedOn w:val="a0"/>
    <w:link w:val="a5"/>
    <w:uiPriority w:val="99"/>
    <w:rsid w:val="00C370C3"/>
    <w:rPr>
      <w:sz w:val="18"/>
      <w:szCs w:val="18"/>
    </w:rPr>
  </w:style>
  <w:style w:type="paragraph" w:styleId="a7">
    <w:name w:val="Body Text"/>
    <w:basedOn w:val="a"/>
    <w:link w:val="a8"/>
    <w:rsid w:val="00C370C3"/>
    <w:pPr>
      <w:jc w:val="center"/>
    </w:pPr>
    <w:rPr>
      <w:b/>
      <w:bCs/>
      <w:sz w:val="28"/>
    </w:rPr>
  </w:style>
  <w:style w:type="character" w:customStyle="1" w:styleId="a8">
    <w:name w:val="正文文本 字符"/>
    <w:basedOn w:val="a0"/>
    <w:link w:val="a7"/>
    <w:rsid w:val="00C370C3"/>
    <w:rPr>
      <w:rFonts w:ascii="Times New Roman" w:eastAsia="宋体" w:hAnsi="Times New Roman" w:cs="Times New Roman"/>
      <w:b/>
      <w:bCs/>
      <w:sz w:val="28"/>
      <w:szCs w:val="24"/>
      <w14:ligatures w14:val="none"/>
    </w:rPr>
  </w:style>
  <w:style w:type="paragraph" w:styleId="a9">
    <w:name w:val="Body Text Indent"/>
    <w:basedOn w:val="a"/>
    <w:link w:val="aa"/>
    <w:uiPriority w:val="99"/>
    <w:semiHidden/>
    <w:unhideWhenUsed/>
    <w:rsid w:val="00FB04AA"/>
    <w:pPr>
      <w:spacing w:after="120"/>
      <w:ind w:leftChars="200" w:left="420"/>
    </w:pPr>
  </w:style>
  <w:style w:type="character" w:customStyle="1" w:styleId="aa">
    <w:name w:val="正文文本缩进 字符"/>
    <w:basedOn w:val="a0"/>
    <w:link w:val="a9"/>
    <w:uiPriority w:val="99"/>
    <w:semiHidden/>
    <w:rsid w:val="00FB04AA"/>
    <w:rPr>
      <w:rFonts w:ascii="Times New Roman" w:eastAsia="宋体" w:hAnsi="Times New Roman" w:cs="Times New Roman"/>
      <w:szCs w:val="24"/>
      <w14:ligatures w14:val="none"/>
    </w:rPr>
  </w:style>
  <w:style w:type="paragraph" w:styleId="3">
    <w:name w:val="Body Text Indent 3"/>
    <w:basedOn w:val="a"/>
    <w:link w:val="30"/>
    <w:uiPriority w:val="99"/>
    <w:semiHidden/>
    <w:unhideWhenUsed/>
    <w:rsid w:val="00FB04AA"/>
    <w:pPr>
      <w:spacing w:after="120"/>
      <w:ind w:leftChars="200" w:left="420"/>
    </w:pPr>
    <w:rPr>
      <w:sz w:val="16"/>
      <w:szCs w:val="16"/>
    </w:rPr>
  </w:style>
  <w:style w:type="character" w:customStyle="1" w:styleId="30">
    <w:name w:val="正文文本缩进 3 字符"/>
    <w:basedOn w:val="a0"/>
    <w:link w:val="3"/>
    <w:uiPriority w:val="99"/>
    <w:semiHidden/>
    <w:rsid w:val="00FB04AA"/>
    <w:rPr>
      <w:rFonts w:ascii="Times New Roman" w:eastAsia="宋体" w:hAnsi="Times New Roman" w:cs="Times New Roman"/>
      <w:sz w:val="16"/>
      <w:szCs w:val="16"/>
      <w14:ligatures w14:val="none"/>
    </w:rPr>
  </w:style>
  <w:style w:type="table" w:styleId="ab">
    <w:name w:val="Table Grid"/>
    <w:basedOn w:val="a1"/>
    <w:uiPriority w:val="39"/>
    <w:rsid w:val="002F0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E24EBE"/>
    <w:pPr>
      <w:ind w:firstLineChars="200" w:firstLine="420"/>
    </w:pPr>
  </w:style>
  <w:style w:type="character" w:styleId="ad">
    <w:name w:val="Hyperlink"/>
    <w:basedOn w:val="a0"/>
    <w:uiPriority w:val="99"/>
    <w:unhideWhenUsed/>
    <w:rsid w:val="00310F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4441C-5EBD-4710-8973-070017A51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4746</Words>
  <Characters>5791</Characters>
  <Application>Microsoft Office Word</Application>
  <DocSecurity>0</DocSecurity>
  <Lines>482</Lines>
  <Paragraphs>458</Paragraphs>
  <ScaleCrop>false</ScaleCrop>
  <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cp:lastPrinted>2025-03-27T08:14:00Z</cp:lastPrinted>
  <dcterms:created xsi:type="dcterms:W3CDTF">2025-09-08T08:19:00Z</dcterms:created>
  <dcterms:modified xsi:type="dcterms:W3CDTF">2025-09-08T08:31:00Z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c0746954d62071ff70d6e44b3ff2d13687d76a6da73b51f7e5aa877af25f912f</vt:lpwstr>
  </property>
</Properties>
</file>